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1" w:rsidRDefault="008D74F1"/>
    <w:p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 xml:space="preserve">The Federation of the Church Schools of </w:t>
      </w:r>
      <w:proofErr w:type="spellStart"/>
      <w:r w:rsidRPr="00704C1C">
        <w:rPr>
          <w:rFonts w:ascii="Arial" w:hAnsi="Arial" w:cs="Arial"/>
          <w:sz w:val="42"/>
        </w:rPr>
        <w:t>Shalfleet</w:t>
      </w:r>
      <w:proofErr w:type="spellEnd"/>
      <w:r w:rsidRPr="00704C1C">
        <w:rPr>
          <w:rFonts w:ascii="Arial" w:hAnsi="Arial" w:cs="Arial"/>
          <w:sz w:val="42"/>
        </w:rPr>
        <w:t xml:space="preserve"> and Yarmouth</w:t>
      </w:r>
    </w:p>
    <w:p w:rsidR="00704C1C" w:rsidRPr="00704C1C" w:rsidRDefault="00704C1C" w:rsidP="00704C1C">
      <w:pPr>
        <w:jc w:val="center"/>
      </w:pPr>
    </w:p>
    <w:p w:rsidR="00895CE0" w:rsidRPr="00704C1C" w:rsidRDefault="00704C1C" w:rsidP="00704C1C">
      <w:pPr>
        <w:jc w:val="center"/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  <w:r w:rsidR="00586AB7">
        <w:rPr>
          <w:rFonts w:ascii="Arial" w:hAnsi="Arial" w:cs="Arial"/>
          <w:sz w:val="38"/>
        </w:rPr>
        <w:t xml:space="preserve">4 </w:t>
      </w:r>
      <w:proofErr w:type="spellStart"/>
      <w:r w:rsidR="00586AB7">
        <w:rPr>
          <w:rFonts w:ascii="Arial" w:hAnsi="Arial" w:cs="Arial"/>
          <w:sz w:val="38"/>
        </w:rPr>
        <w:t>Shalfleet</w:t>
      </w:r>
      <w:proofErr w:type="spellEnd"/>
      <w:r w:rsidR="00586AB7">
        <w:rPr>
          <w:rFonts w:ascii="Arial" w:hAnsi="Arial" w:cs="Arial"/>
          <w:sz w:val="38"/>
        </w:rPr>
        <w:t>, Comet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40"/>
        <w:gridCol w:w="2140"/>
        <w:gridCol w:w="2140"/>
        <w:gridCol w:w="2140"/>
        <w:gridCol w:w="2140"/>
        <w:gridCol w:w="2141"/>
      </w:tblGrid>
      <w:tr w:rsidR="00CC1464" w:rsidRPr="00704C1C" w:rsidTr="00423926">
        <w:tc>
          <w:tcPr>
            <w:tcW w:w="2547" w:type="dxa"/>
          </w:tcPr>
          <w:p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280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8"/>
                <w:szCs w:val="32"/>
              </w:rPr>
              <w:t>AUTUMN</w:t>
            </w:r>
          </w:p>
        </w:tc>
        <w:tc>
          <w:tcPr>
            <w:tcW w:w="4280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SPRING</w:t>
            </w:r>
          </w:p>
        </w:tc>
        <w:tc>
          <w:tcPr>
            <w:tcW w:w="4281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SUMMER</w:t>
            </w:r>
          </w:p>
        </w:tc>
      </w:tr>
      <w:tr w:rsidR="00CC1464" w:rsidRPr="00704C1C" w:rsidTr="00E03E9C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4280" w:type="dxa"/>
            <w:gridSpan w:val="2"/>
          </w:tcPr>
          <w:p w:rsidR="00CC1464" w:rsidRPr="00AC3B44" w:rsidRDefault="00AF10F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Roam with the Romans </w:t>
            </w:r>
          </w:p>
        </w:tc>
        <w:tc>
          <w:tcPr>
            <w:tcW w:w="4280" w:type="dxa"/>
            <w:gridSpan w:val="2"/>
          </w:tcPr>
          <w:p w:rsidR="00CC1464" w:rsidRPr="00AC3B44" w:rsidRDefault="00AF10F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Let’s go South</w:t>
            </w:r>
          </w:p>
        </w:tc>
        <w:tc>
          <w:tcPr>
            <w:tcW w:w="4281" w:type="dxa"/>
            <w:gridSpan w:val="2"/>
          </w:tcPr>
          <w:p w:rsidR="00CC1464" w:rsidRPr="00AC3B44" w:rsidRDefault="00AF10F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Walk like an Egyptian </w:t>
            </w:r>
          </w:p>
        </w:tc>
      </w:tr>
      <w:tr w:rsidR="00CC1464" w:rsidRPr="00704C1C" w:rsidTr="00B638EC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 1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Autumn2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1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2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1</w:t>
            </w:r>
          </w:p>
        </w:tc>
        <w:tc>
          <w:tcPr>
            <w:tcW w:w="2141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2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2140" w:type="dxa"/>
          </w:tcPr>
          <w:p w:rsidR="00126C99" w:rsidRPr="00206529" w:rsidRDefault="00EA3E01" w:rsidP="00126C99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126C99" w:rsidRPr="00206529">
              <w:rPr>
                <w:rFonts w:ascii="Arial" w:hAnsi="Arial" w:cs="Arial"/>
                <w:bCs/>
                <w:sz w:val="20"/>
                <w:szCs w:val="20"/>
              </w:rPr>
              <w:t>Coherent learning links and pathways</w:t>
            </w:r>
          </w:p>
          <w:p w:rsidR="00126C99" w:rsidRPr="00206529" w:rsidRDefault="00EA3E01" w:rsidP="00126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126C99" w:rsidRPr="00206529">
              <w:rPr>
                <w:rFonts w:ascii="Arial" w:hAnsi="Arial" w:cs="Arial"/>
                <w:bCs/>
                <w:sz w:val="20"/>
                <w:szCs w:val="20"/>
              </w:rPr>
              <w:t>High quality outcomes, deep learning</w:t>
            </w:r>
          </w:p>
          <w:p w:rsidR="00126C99" w:rsidRPr="00206529" w:rsidRDefault="00EA3E01" w:rsidP="00126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 xml:space="preserve">7. </w:t>
            </w:r>
            <w:r w:rsidR="00126C99" w:rsidRPr="00206529">
              <w:rPr>
                <w:rFonts w:ascii="Arial" w:hAnsi="Arial" w:cs="Arial"/>
                <w:bCs/>
                <w:sz w:val="20"/>
                <w:szCs w:val="20"/>
              </w:rPr>
              <w:t>Promotes independence and curiosity</w:t>
            </w:r>
          </w:p>
          <w:p w:rsidR="00126C99" w:rsidRPr="00206529" w:rsidRDefault="00EA3E01" w:rsidP="00126C99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  <w:r w:rsidR="00126C99" w:rsidRPr="00206529">
              <w:rPr>
                <w:rFonts w:ascii="Arial" w:hAnsi="Arial" w:cs="Arial"/>
                <w:bCs/>
                <w:sz w:val="20"/>
                <w:szCs w:val="20"/>
              </w:rPr>
              <w:t xml:space="preserve">Broad, relevant and balanced </w:t>
            </w:r>
            <w:r w:rsidR="00126C99" w:rsidRPr="0020652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26C99" w:rsidRPr="00206529">
              <w:rPr>
                <w:rFonts w:ascii="Arial" w:hAnsi="Arial" w:cs="Arial"/>
                <w:bCs/>
                <w:sz w:val="20"/>
                <w:szCs w:val="20"/>
              </w:rPr>
              <w:t>Local, Mainland, Global</w:t>
            </w:r>
          </w:p>
          <w:p w:rsidR="00CC1464" w:rsidRPr="00206529" w:rsidRDefault="00CC1464" w:rsidP="00126C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1. Coherent learning links and pathways</w:t>
            </w:r>
          </w:p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3. High quality outcomes, deep learning</w:t>
            </w:r>
          </w:p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7. Promotes independence and curiosity</w:t>
            </w:r>
          </w:p>
          <w:p w:rsidR="00EA3E01" w:rsidRPr="00206529" w:rsidRDefault="00EA3E01" w:rsidP="00CC1464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 xml:space="preserve">8. Broad, relevant and balanced </w:t>
            </w:r>
            <w:r w:rsidRPr="0020652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06529">
              <w:rPr>
                <w:rFonts w:ascii="Arial" w:hAnsi="Arial" w:cs="Arial"/>
                <w:bCs/>
                <w:sz w:val="20"/>
                <w:szCs w:val="20"/>
              </w:rPr>
              <w:t>Local, Mainland, Global</w:t>
            </w:r>
          </w:p>
        </w:tc>
        <w:tc>
          <w:tcPr>
            <w:tcW w:w="2140" w:type="dxa"/>
          </w:tcPr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2. Strong working partnerships</w:t>
            </w:r>
          </w:p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3. High quality outcomes, deep learning</w:t>
            </w:r>
          </w:p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4. Valuing all children, learning is accessible to all</w:t>
            </w:r>
          </w:p>
          <w:p w:rsidR="00CC1464" w:rsidRPr="00206529" w:rsidRDefault="00CC1464" w:rsidP="00CC1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2. Strong working partnerships</w:t>
            </w:r>
          </w:p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3. High quality outcomes, deep learning</w:t>
            </w:r>
          </w:p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4. Valuing all children, learning is accessible to all</w:t>
            </w:r>
          </w:p>
          <w:p w:rsidR="00CC1464" w:rsidRPr="00206529" w:rsidRDefault="00CC1464" w:rsidP="00CC1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1. Coherent learning links and pathways</w:t>
            </w:r>
          </w:p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2. Strong working partnerships</w:t>
            </w:r>
          </w:p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4. Valuing all children, learning is accessible to all</w:t>
            </w:r>
          </w:p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5. Challenging, engaging and motivating</w:t>
            </w:r>
          </w:p>
          <w:p w:rsidR="00CC1464" w:rsidRPr="00206529" w:rsidRDefault="00CC1464" w:rsidP="00CC1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1. Coherent learning links and pathways</w:t>
            </w:r>
          </w:p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2. Strong working partnerships</w:t>
            </w:r>
          </w:p>
          <w:p w:rsidR="00EA3E01" w:rsidRPr="00206529" w:rsidRDefault="00EA3E01" w:rsidP="00EA3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4. Valuing all children, learning is accessible to all</w:t>
            </w:r>
          </w:p>
          <w:p w:rsidR="00EA3E01" w:rsidRPr="00206529" w:rsidRDefault="00EA3E01" w:rsidP="00EA3E01">
            <w:pPr>
              <w:rPr>
                <w:rFonts w:ascii="Arial" w:hAnsi="Arial" w:cs="Arial"/>
                <w:sz w:val="20"/>
                <w:szCs w:val="20"/>
              </w:rPr>
            </w:pPr>
            <w:r w:rsidRPr="00206529">
              <w:rPr>
                <w:rFonts w:ascii="Arial" w:hAnsi="Arial" w:cs="Arial"/>
                <w:bCs/>
                <w:sz w:val="20"/>
                <w:szCs w:val="20"/>
              </w:rPr>
              <w:t>5. Challenging, engaging and motivating</w:t>
            </w:r>
          </w:p>
          <w:p w:rsidR="00CC1464" w:rsidRPr="00206529" w:rsidRDefault="00CC1464" w:rsidP="00CC1464">
            <w:pPr>
              <w:rPr>
                <w:rFonts w:cs="Arial"/>
                <w:sz w:val="20"/>
                <w:szCs w:val="20"/>
              </w:rPr>
            </w:pP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English</w:t>
            </w:r>
          </w:p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(Focus Texts/Writing Opportunities)</w:t>
            </w:r>
          </w:p>
        </w:tc>
        <w:tc>
          <w:tcPr>
            <w:tcW w:w="2140" w:type="dxa"/>
          </w:tcPr>
          <w:p w:rsidR="00570558" w:rsidRDefault="00A91DA5" w:rsidP="003E7A23">
            <w:pPr>
              <w:jc w:val="center"/>
              <w:rPr>
                <w:b/>
                <w:sz w:val="20"/>
                <w:szCs w:val="20"/>
              </w:rPr>
            </w:pPr>
            <w:r w:rsidRPr="00A91DA5">
              <w:rPr>
                <w:b/>
                <w:sz w:val="20"/>
                <w:szCs w:val="20"/>
              </w:rPr>
              <w:t>Voices in the park</w:t>
            </w:r>
          </w:p>
          <w:p w:rsidR="007711C5" w:rsidRDefault="007711C5" w:rsidP="003E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</w:t>
            </w:r>
          </w:p>
          <w:p w:rsidR="007711C5" w:rsidRDefault="001A007C" w:rsidP="003E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Rewrite a story</w:t>
            </w:r>
          </w:p>
          <w:p w:rsidR="001A007C" w:rsidRPr="007711C5" w:rsidRDefault="001A007C" w:rsidP="003E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:rsidR="00A91DA5" w:rsidRPr="00A91DA5" w:rsidRDefault="00A91DA5" w:rsidP="003E7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A91DA5" w:rsidRDefault="00A91DA5" w:rsidP="00A91DA5">
            <w:pPr>
              <w:jc w:val="center"/>
              <w:rPr>
                <w:b/>
              </w:rPr>
            </w:pPr>
            <w:r w:rsidRPr="003E7A23">
              <w:rPr>
                <w:b/>
              </w:rPr>
              <w:t>BFG</w:t>
            </w:r>
          </w:p>
          <w:p w:rsidR="00A91DA5" w:rsidRDefault="00A91DA5" w:rsidP="00A91DA5">
            <w:pPr>
              <w:jc w:val="center"/>
              <w:rPr>
                <w:sz w:val="20"/>
                <w:szCs w:val="20"/>
              </w:rPr>
            </w:pPr>
            <w:r w:rsidRPr="00570558">
              <w:rPr>
                <w:sz w:val="20"/>
                <w:szCs w:val="20"/>
              </w:rPr>
              <w:t>Character description</w:t>
            </w:r>
          </w:p>
          <w:p w:rsidR="00A91DA5" w:rsidRDefault="00A91DA5" w:rsidP="00A9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witness account</w:t>
            </w:r>
          </w:p>
          <w:p w:rsidR="00A91DA5" w:rsidRDefault="00A91DA5" w:rsidP="00A9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</w:t>
            </w:r>
          </w:p>
          <w:p w:rsidR="00CC1464" w:rsidRPr="003E7A23" w:rsidRDefault="00A91DA5" w:rsidP="00A91DA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Fantasy story</w:t>
            </w:r>
          </w:p>
        </w:tc>
        <w:tc>
          <w:tcPr>
            <w:tcW w:w="2140" w:type="dxa"/>
          </w:tcPr>
          <w:p w:rsidR="00A91DA5" w:rsidRDefault="00A91DA5" w:rsidP="003E7A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1DA5">
              <w:rPr>
                <w:rFonts w:cs="Arial"/>
                <w:b/>
                <w:sz w:val="20"/>
                <w:szCs w:val="20"/>
              </w:rPr>
              <w:t>The Great Kapok Tree</w:t>
            </w:r>
          </w:p>
          <w:p w:rsidR="007711C5" w:rsidRPr="007711C5" w:rsidRDefault="007E1225" w:rsidP="003E7A23">
            <w:pPr>
              <w:jc w:val="center"/>
              <w:rPr>
                <w:rFonts w:cs="Arial"/>
                <w:sz w:val="20"/>
                <w:szCs w:val="20"/>
              </w:rPr>
            </w:pPr>
            <w:r w:rsidRPr="00A91D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711C5" w:rsidRPr="007711C5">
              <w:rPr>
                <w:rFonts w:cs="Arial"/>
                <w:sz w:val="20"/>
                <w:szCs w:val="20"/>
              </w:rPr>
              <w:t>Thought bubbles</w:t>
            </w:r>
          </w:p>
          <w:p w:rsidR="00366F30" w:rsidRDefault="00DF7282" w:rsidP="003E7A23">
            <w:pPr>
              <w:jc w:val="center"/>
              <w:rPr>
                <w:rFonts w:cs="Arial"/>
                <w:sz w:val="20"/>
                <w:szCs w:val="20"/>
              </w:rPr>
            </w:pPr>
            <w:r w:rsidRPr="00DF7282">
              <w:rPr>
                <w:rFonts w:cs="Arial"/>
                <w:sz w:val="20"/>
                <w:szCs w:val="20"/>
              </w:rPr>
              <w:t>Persuasive letter</w:t>
            </w:r>
          </w:p>
          <w:p w:rsidR="007711C5" w:rsidRDefault="007711C5" w:rsidP="003E7A2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F7282" w:rsidRPr="00DF7282" w:rsidRDefault="00DF7282" w:rsidP="003E7A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CC1464" w:rsidRDefault="00623EC8" w:rsidP="003E7A23">
            <w:pPr>
              <w:jc w:val="center"/>
              <w:rPr>
                <w:b/>
              </w:rPr>
            </w:pPr>
            <w:r w:rsidRPr="003E7A23">
              <w:rPr>
                <w:b/>
              </w:rPr>
              <w:t>Shackleton’s Journey</w:t>
            </w:r>
          </w:p>
          <w:p w:rsidR="007E1225" w:rsidRDefault="007E1225" w:rsidP="003E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Wanted poster</w:t>
            </w:r>
          </w:p>
          <w:p w:rsidR="007C7BF5" w:rsidRDefault="007C7BF5" w:rsidP="003E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</w:t>
            </w:r>
          </w:p>
          <w:p w:rsidR="007C7BF5" w:rsidRDefault="007C7BF5" w:rsidP="003E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Recount </w:t>
            </w:r>
          </w:p>
          <w:p w:rsidR="007E1225" w:rsidRPr="007E1225" w:rsidRDefault="007E1225" w:rsidP="003E7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CC1464" w:rsidRDefault="00623EC8" w:rsidP="003E7A23">
            <w:pPr>
              <w:jc w:val="center"/>
              <w:rPr>
                <w:rFonts w:cs="Arial"/>
                <w:b/>
              </w:rPr>
            </w:pPr>
            <w:r w:rsidRPr="003E7A23">
              <w:rPr>
                <w:rFonts w:cs="Arial"/>
                <w:b/>
              </w:rPr>
              <w:t>The Iron Man</w:t>
            </w:r>
          </w:p>
          <w:p w:rsidR="008A4454" w:rsidRDefault="008A4454" w:rsidP="003E7A2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Formal letter</w:t>
            </w:r>
          </w:p>
          <w:p w:rsidR="008A4454" w:rsidRDefault="008A4454" w:rsidP="003E7A2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Newspaper report</w:t>
            </w:r>
          </w:p>
          <w:p w:rsidR="00C25DDB" w:rsidRPr="008A4454" w:rsidRDefault="00C25DDB" w:rsidP="003E7A2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Poetry </w:t>
            </w:r>
          </w:p>
        </w:tc>
        <w:tc>
          <w:tcPr>
            <w:tcW w:w="2141" w:type="dxa"/>
          </w:tcPr>
          <w:p w:rsidR="00A91DA5" w:rsidRDefault="00A91DA5" w:rsidP="00A91DA5">
            <w:pPr>
              <w:jc w:val="center"/>
              <w:rPr>
                <w:rFonts w:cs="Arial"/>
                <w:b/>
              </w:rPr>
            </w:pPr>
            <w:r w:rsidRPr="003E7A23">
              <w:rPr>
                <w:rFonts w:cs="Arial"/>
                <w:b/>
              </w:rPr>
              <w:t>Pebble in my Pocket</w:t>
            </w:r>
          </w:p>
          <w:p w:rsidR="00A91DA5" w:rsidRDefault="00A91DA5" w:rsidP="00A91DA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Diary entry</w:t>
            </w:r>
          </w:p>
          <w:p w:rsidR="00A91DA5" w:rsidRDefault="00A91DA5" w:rsidP="00A91DA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Non-fiction fact file</w:t>
            </w:r>
          </w:p>
          <w:p w:rsidR="00CC1464" w:rsidRPr="00AC3B44" w:rsidRDefault="00A91DA5" w:rsidP="00A91DA5">
            <w:pPr>
              <w:jc w:val="center"/>
            </w:pPr>
            <w:r>
              <w:rPr>
                <w:rFonts w:cs="Arial"/>
                <w:sz w:val="20"/>
                <w:szCs w:val="20"/>
              </w:rPr>
              <w:t>Instructions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Maths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140" w:type="dxa"/>
          </w:tcPr>
          <w:p w:rsidR="00CC1464" w:rsidRDefault="00CA741F" w:rsidP="00CC146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Number: </w:t>
            </w:r>
            <w:r>
              <w:rPr>
                <w:rFonts w:cs="Arial"/>
              </w:rPr>
              <w:t>Place Value</w:t>
            </w:r>
          </w:p>
          <w:p w:rsidR="00CA741F" w:rsidRPr="00CA741F" w:rsidRDefault="00CA741F" w:rsidP="00CC146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Number: </w:t>
            </w:r>
            <w:r>
              <w:rPr>
                <w:rFonts w:cs="Arial"/>
              </w:rPr>
              <w:t>Addition and Subtraction</w:t>
            </w:r>
          </w:p>
        </w:tc>
        <w:tc>
          <w:tcPr>
            <w:tcW w:w="2140" w:type="dxa"/>
          </w:tcPr>
          <w:p w:rsidR="00CC1464" w:rsidRDefault="00CA741F" w:rsidP="00CC146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Measurement: </w:t>
            </w:r>
            <w:r>
              <w:rPr>
                <w:rFonts w:cs="Arial"/>
              </w:rPr>
              <w:t>Length &amp; Perimeter</w:t>
            </w:r>
          </w:p>
          <w:p w:rsidR="00CA741F" w:rsidRPr="00CA741F" w:rsidRDefault="00CA741F" w:rsidP="00CC146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Number: </w:t>
            </w:r>
            <w:r>
              <w:rPr>
                <w:rFonts w:cs="Arial"/>
              </w:rPr>
              <w:t>Multiplication &amp; Division</w:t>
            </w:r>
          </w:p>
        </w:tc>
        <w:tc>
          <w:tcPr>
            <w:tcW w:w="2140" w:type="dxa"/>
          </w:tcPr>
          <w:p w:rsidR="00CC1464" w:rsidRDefault="00CA741F" w:rsidP="00CC146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Number: </w:t>
            </w:r>
            <w:r>
              <w:rPr>
                <w:rFonts w:cs="Arial"/>
              </w:rPr>
              <w:t>Multiplication &amp; Division</w:t>
            </w:r>
          </w:p>
          <w:p w:rsidR="00CA741F" w:rsidRPr="00CA741F" w:rsidRDefault="00CA741F" w:rsidP="00CC1464">
            <w:r>
              <w:rPr>
                <w:rFonts w:cs="Arial"/>
                <w:b/>
              </w:rPr>
              <w:t xml:space="preserve">Measurement: </w:t>
            </w:r>
            <w:r>
              <w:rPr>
                <w:rFonts w:cs="Arial"/>
              </w:rPr>
              <w:t>Area</w:t>
            </w:r>
          </w:p>
        </w:tc>
        <w:tc>
          <w:tcPr>
            <w:tcW w:w="2140" w:type="dxa"/>
          </w:tcPr>
          <w:p w:rsidR="00CC1464" w:rsidRDefault="00CA741F" w:rsidP="00CC1464">
            <w:r>
              <w:rPr>
                <w:b/>
              </w:rPr>
              <w:t xml:space="preserve">Number: </w:t>
            </w:r>
            <w:r>
              <w:t>Fractions</w:t>
            </w:r>
          </w:p>
          <w:p w:rsidR="00CA741F" w:rsidRPr="00CA741F" w:rsidRDefault="00CA741F" w:rsidP="00CC1464">
            <w:r>
              <w:rPr>
                <w:b/>
              </w:rPr>
              <w:t xml:space="preserve">Number: </w:t>
            </w:r>
            <w:r>
              <w:t xml:space="preserve">Decimals </w:t>
            </w:r>
          </w:p>
        </w:tc>
        <w:tc>
          <w:tcPr>
            <w:tcW w:w="2140" w:type="dxa"/>
          </w:tcPr>
          <w:p w:rsidR="00CC1464" w:rsidRDefault="00CA741F" w:rsidP="00CC1464">
            <w:r>
              <w:rPr>
                <w:b/>
              </w:rPr>
              <w:t xml:space="preserve">Number: </w:t>
            </w:r>
            <w:r>
              <w:t>Decimals</w:t>
            </w:r>
          </w:p>
          <w:p w:rsidR="00CA741F" w:rsidRDefault="00CA741F" w:rsidP="00CC1464">
            <w:r>
              <w:rPr>
                <w:b/>
              </w:rPr>
              <w:t xml:space="preserve">Measurement: </w:t>
            </w:r>
            <w:r>
              <w:t>Money</w:t>
            </w:r>
          </w:p>
          <w:p w:rsidR="00CA741F" w:rsidRPr="00CA741F" w:rsidRDefault="00CA741F" w:rsidP="00CC1464">
            <w:r>
              <w:rPr>
                <w:b/>
              </w:rPr>
              <w:t xml:space="preserve">Measurement: </w:t>
            </w:r>
            <w:r>
              <w:t>Time</w:t>
            </w:r>
          </w:p>
        </w:tc>
        <w:tc>
          <w:tcPr>
            <w:tcW w:w="2141" w:type="dxa"/>
          </w:tcPr>
          <w:p w:rsidR="00CC1464" w:rsidRDefault="00CA741F" w:rsidP="00CC1464">
            <w:pPr>
              <w:rPr>
                <w:b/>
              </w:rPr>
            </w:pPr>
            <w:r>
              <w:rPr>
                <w:b/>
              </w:rPr>
              <w:t>Statistics</w:t>
            </w:r>
          </w:p>
          <w:p w:rsidR="00CA741F" w:rsidRDefault="00CA741F" w:rsidP="00CC1464">
            <w:r>
              <w:rPr>
                <w:b/>
              </w:rPr>
              <w:t xml:space="preserve">Geometry: </w:t>
            </w:r>
            <w:r>
              <w:t>Properties of shape</w:t>
            </w:r>
          </w:p>
          <w:p w:rsidR="00CA741F" w:rsidRPr="00CA741F" w:rsidRDefault="00CA741F" w:rsidP="00CC1464">
            <w:r>
              <w:rPr>
                <w:b/>
              </w:rPr>
              <w:t xml:space="preserve">Geometry: </w:t>
            </w:r>
            <w:r w:rsidRPr="00CA741F">
              <w:t>Position &amp; Direction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Science</w:t>
            </w:r>
          </w:p>
        </w:tc>
        <w:tc>
          <w:tcPr>
            <w:tcW w:w="2140" w:type="dxa"/>
          </w:tcPr>
          <w:p w:rsidR="00CC1464" w:rsidRDefault="00E56766" w:rsidP="00CC1464">
            <w:pPr>
              <w:rPr>
                <w:b/>
              </w:rPr>
            </w:pPr>
            <w:r w:rsidRPr="00882373">
              <w:rPr>
                <w:b/>
              </w:rPr>
              <w:t>Living things and their habitats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recognise that living things can</w:t>
            </w:r>
            <w:r>
              <w:t xml:space="preserve"> </w:t>
            </w:r>
            <w:r w:rsidRPr="00171645">
              <w:rPr>
                <w:sz w:val="16"/>
                <w:szCs w:val="16"/>
              </w:rPr>
              <w:t>be grouped in a variety of ways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explore and use classification keys to help group, identify and name a variety of living things in their local and wider environment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recognise that environments can change and that this can sometimes pose dangers to living things.</w:t>
            </w:r>
          </w:p>
          <w:p w:rsidR="00171645" w:rsidRPr="00E56766" w:rsidRDefault="00171645" w:rsidP="00CC1464">
            <w:pPr>
              <w:rPr>
                <w:b/>
              </w:rPr>
            </w:pPr>
          </w:p>
        </w:tc>
        <w:tc>
          <w:tcPr>
            <w:tcW w:w="2140" w:type="dxa"/>
          </w:tcPr>
          <w:p w:rsidR="00E56766" w:rsidRPr="00882373" w:rsidRDefault="00E56766" w:rsidP="00E56766">
            <w:pPr>
              <w:rPr>
                <w:b/>
              </w:rPr>
            </w:pPr>
            <w:r w:rsidRPr="00882373">
              <w:rPr>
                <w:b/>
              </w:rPr>
              <w:t>Animals, including humans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describe the simple functions of the basic parts of the digestive system in humans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identify the different types of teeth in humans and their simple functions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construct and interpret a variety of food chains, identifying producers, predators and prey.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E56766" w:rsidRPr="00882373" w:rsidRDefault="00E56766" w:rsidP="00E56766">
            <w:pPr>
              <w:rPr>
                <w:b/>
              </w:rPr>
            </w:pPr>
            <w:r w:rsidRPr="00882373">
              <w:rPr>
                <w:b/>
              </w:rPr>
              <w:t>States of matter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compare and group materials together, according to whether they are solids, liquids or gases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observe that some materials change state when they are heated or cooled, and measure or research the temperature at which this happens in degrees Celsius (°C)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identify the part played by evaporation and condensation in the water cycle and associate the rate of evaporation with temperature.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E56766" w:rsidRPr="00882373" w:rsidRDefault="00E56766" w:rsidP="00E56766">
            <w:pPr>
              <w:rPr>
                <w:b/>
              </w:rPr>
            </w:pPr>
            <w:r w:rsidRPr="00882373">
              <w:rPr>
                <w:b/>
              </w:rPr>
              <w:t>Sound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identify how sounds are made, associating some of them with something vibrating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recognise that vibrations from sounds travel through a medium to the ear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find patterns between the pitch of a sound and features of the object that produced it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find patterns between the volume of a sound and the strength of the vibrations that produced it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recognise that sounds get fainter as the distance from the sound source increases.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E56766" w:rsidRPr="00882373" w:rsidRDefault="00E56766" w:rsidP="00E56766">
            <w:pPr>
              <w:rPr>
                <w:b/>
              </w:rPr>
            </w:pPr>
            <w:r w:rsidRPr="00882373">
              <w:rPr>
                <w:b/>
              </w:rPr>
              <w:t>Electricity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identify common appliances that run on electricity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construct a simple series electrical circuit, identifying and naming its basic parts, including cells, wires, bulbs, switches and buzzers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identify whether or not a lamp will light in a simple series circuit, based on whether or not the lamp is part of a complete loop with a battery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To be able to recognise that a switch opens and closes a circuit and associate this with whether or not a lamp lights in a simple series circuit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To be able to recognise some common conductors and insulators, and associate metals with being good conductors.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</w:tr>
      <w:tr w:rsidR="00116E2A" w:rsidRPr="00704C1C" w:rsidTr="008A3F7A">
        <w:tc>
          <w:tcPr>
            <w:tcW w:w="2547" w:type="dxa"/>
          </w:tcPr>
          <w:p w:rsidR="00116E2A" w:rsidRPr="00704C1C" w:rsidRDefault="00116E2A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171645" w:rsidRDefault="00E61382" w:rsidP="00E61382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/>
                <w:bCs/>
              </w:rPr>
              <w:t xml:space="preserve">Historical Enquiry </w:t>
            </w:r>
            <w:r>
              <w:rPr>
                <w:rFonts w:cs="Comic Sans MS"/>
                <w:bCs/>
              </w:rPr>
              <w:t xml:space="preserve">of the </w:t>
            </w:r>
            <w:r w:rsidR="00116E2A">
              <w:rPr>
                <w:rFonts w:cs="Comic Sans MS"/>
                <w:bCs/>
              </w:rPr>
              <w:t>Roman Empire</w:t>
            </w:r>
            <w:r w:rsidR="00171645">
              <w:rPr>
                <w:rFonts w:cs="Comic Sans MS"/>
                <w:bCs/>
              </w:rPr>
              <w:t xml:space="preserve"> and the invasion of Britain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Use a range of sources to find out about the past;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Construct informed responses about one aspect of life or a key event in the past through careful selection and organisation of relevant historical information;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Gather more detail from sources such as maps to build up a clearer picture of the past;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Regularly address and sometimes devise own questions to find answers about the past;</w:t>
            </w:r>
          </w:p>
          <w:p w:rsidR="00171645" w:rsidRDefault="00171645" w:rsidP="00206529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Begin to undertake their own research.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rFonts w:cs="Comic Sans MS"/>
                <w:b/>
                <w:bCs/>
              </w:rPr>
              <w:t>Historical Interpretation</w:t>
            </w:r>
            <w:r>
              <w:rPr>
                <w:rFonts w:cs="Comic Sans MS"/>
                <w:bCs/>
              </w:rPr>
              <w:t xml:space="preserve"> - </w:t>
            </w:r>
            <w:r w:rsidRPr="00171645">
              <w:rPr>
                <w:sz w:val="16"/>
                <w:szCs w:val="16"/>
              </w:rPr>
              <w:t xml:space="preserve">Children should understand how our knowledge of the past </w:t>
            </w:r>
            <w:proofErr w:type="gramStart"/>
            <w:r w:rsidRPr="00171645">
              <w:rPr>
                <w:sz w:val="16"/>
                <w:szCs w:val="16"/>
              </w:rPr>
              <w:t>is constructed</w:t>
            </w:r>
            <w:proofErr w:type="gramEnd"/>
            <w:r w:rsidRPr="00171645">
              <w:rPr>
                <w:sz w:val="16"/>
                <w:szCs w:val="16"/>
              </w:rPr>
              <w:t xml:space="preserve"> from a range of sources.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Children can: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Look at more than two versions of the same event or story in history and identify differences; 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>Investigate different accounts of historical events and be able to explain some of the reasons why the accounts may be different.</w:t>
            </w:r>
          </w:p>
          <w:p w:rsidR="00B32416" w:rsidRDefault="00B32416" w:rsidP="00E61382">
            <w:pPr>
              <w:spacing w:beforeLines="40" w:before="96" w:afterLines="40" w:after="96"/>
              <w:rPr>
                <w:rFonts w:cs="Comic Sans MS"/>
                <w:bCs/>
              </w:rPr>
            </w:pPr>
          </w:p>
          <w:p w:rsidR="00206529" w:rsidRPr="00206529" w:rsidRDefault="00E61382" w:rsidP="00206529">
            <w:pPr>
              <w:rPr>
                <w:sz w:val="16"/>
                <w:szCs w:val="16"/>
              </w:rPr>
            </w:pPr>
            <w:r w:rsidRPr="00206529">
              <w:rPr>
                <w:rFonts w:cs="Comic Sans MS"/>
                <w:b/>
                <w:bCs/>
              </w:rPr>
              <w:lastRenderedPageBreak/>
              <w:t xml:space="preserve">Chronological Understanding </w:t>
            </w:r>
            <w:r w:rsidR="00F476A2" w:rsidRPr="00206529">
              <w:rPr>
                <w:rFonts w:cs="Comic Sans MS"/>
                <w:bCs/>
              </w:rPr>
              <w:t xml:space="preserve">– </w:t>
            </w:r>
            <w:r w:rsidR="00206529" w:rsidRPr="00206529">
              <w:rPr>
                <w:sz w:val="16"/>
                <w:szCs w:val="16"/>
              </w:rPr>
              <w:t xml:space="preserve">Sequence several events, artefacts or historical figures on a timeline using dates, including those that are sometimes further apart, and terms related to the unit being studied and passing of time; </w:t>
            </w:r>
          </w:p>
          <w:p w:rsidR="00B32416" w:rsidRDefault="00206529" w:rsidP="00206529">
            <w:pPr>
              <w:rPr>
                <w:sz w:val="16"/>
                <w:szCs w:val="16"/>
                <w:u w:val="single"/>
              </w:rPr>
            </w:pPr>
            <w:r w:rsidRPr="00206529">
              <w:rPr>
                <w:sz w:val="16"/>
                <w:szCs w:val="16"/>
              </w:rPr>
              <w:t xml:space="preserve">Understand that a timeline </w:t>
            </w:r>
            <w:proofErr w:type="gramStart"/>
            <w:r w:rsidRPr="00206529">
              <w:rPr>
                <w:sz w:val="16"/>
                <w:szCs w:val="16"/>
              </w:rPr>
              <w:t>can be divided</w:t>
            </w:r>
            <w:proofErr w:type="gramEnd"/>
            <w:r w:rsidRPr="00206529">
              <w:rPr>
                <w:sz w:val="16"/>
                <w:szCs w:val="16"/>
              </w:rPr>
              <w:t xml:space="preserve"> into BC (Before Christ) and AD (Anno Domini).</w:t>
            </w:r>
          </w:p>
          <w:p w:rsidR="00206529" w:rsidRPr="00206529" w:rsidRDefault="00206529" w:rsidP="00206529">
            <w:pPr>
              <w:rPr>
                <w:sz w:val="16"/>
                <w:szCs w:val="16"/>
                <w:u w:val="single"/>
              </w:rPr>
            </w:pPr>
          </w:p>
          <w:p w:rsidR="00206529" w:rsidRPr="00206529" w:rsidRDefault="00F476A2" w:rsidP="00206529">
            <w:pPr>
              <w:rPr>
                <w:sz w:val="16"/>
                <w:szCs w:val="16"/>
              </w:rPr>
            </w:pPr>
            <w:r>
              <w:rPr>
                <w:rFonts w:cs="Comic Sans MS"/>
                <w:b/>
                <w:bCs/>
              </w:rPr>
              <w:t>Human &amp; Physical</w:t>
            </w:r>
            <w:r>
              <w:rPr>
                <w:rFonts w:cs="Comic Sans MS"/>
                <w:bCs/>
              </w:rPr>
              <w:t xml:space="preserve"> – </w:t>
            </w:r>
            <w:r w:rsidR="00206529" w:rsidRPr="00206529">
              <w:rPr>
                <w:sz w:val="16"/>
                <w:szCs w:val="16"/>
              </w:rPr>
              <w:t xml:space="preserve">Children can: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Note key changes over a period of time and be able to give reasons for those changes;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Find out about the everyday lives of people in time studied compared with our life today;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Explain how people and events in the past have influenced life today;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Identify key features, aspects and events of the time studied; </w:t>
            </w:r>
          </w:p>
          <w:p w:rsidR="00F476A2" w:rsidRPr="00F476A2" w:rsidRDefault="00206529" w:rsidP="00206529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206529">
              <w:rPr>
                <w:sz w:val="16"/>
                <w:szCs w:val="16"/>
              </w:rPr>
              <w:t>Describe connections and contrasts between aspects of history, people, events and artefacts studied.</w:t>
            </w:r>
          </w:p>
        </w:tc>
        <w:tc>
          <w:tcPr>
            <w:tcW w:w="4280" w:type="dxa"/>
            <w:gridSpan w:val="2"/>
          </w:tcPr>
          <w:p w:rsidR="00116E2A" w:rsidRDefault="00F476A2" w:rsidP="00F476A2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/>
                <w:bCs/>
              </w:rPr>
              <w:lastRenderedPageBreak/>
              <w:t xml:space="preserve">Historical Interpretation – </w:t>
            </w:r>
            <w:r>
              <w:rPr>
                <w:rFonts w:cs="Comic Sans MS"/>
                <w:bCs/>
              </w:rPr>
              <w:t xml:space="preserve">In depth study of </w:t>
            </w:r>
            <w:r w:rsidR="00116E2A">
              <w:rPr>
                <w:rFonts w:cs="Comic Sans MS"/>
                <w:bCs/>
              </w:rPr>
              <w:t xml:space="preserve"> South America</w:t>
            </w:r>
          </w:p>
          <w:p w:rsidR="00F476A2" w:rsidRDefault="00F476A2" w:rsidP="00F476A2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/>
                <w:bCs/>
              </w:rPr>
              <w:t xml:space="preserve">Knowledge of the past </w:t>
            </w:r>
            <w:r w:rsidR="00E56766">
              <w:rPr>
                <w:rFonts w:cs="Comic Sans MS"/>
                <w:b/>
                <w:bCs/>
              </w:rPr>
              <w:t>–</w:t>
            </w:r>
            <w:r>
              <w:rPr>
                <w:rFonts w:cs="Comic Sans MS"/>
                <w:b/>
                <w:bCs/>
              </w:rPr>
              <w:t xml:space="preserve"> </w:t>
            </w:r>
            <w:r w:rsidR="00E56766" w:rsidRPr="00206529">
              <w:rPr>
                <w:rFonts w:cs="Comic Sans MS"/>
                <w:bCs/>
                <w:sz w:val="16"/>
                <w:szCs w:val="16"/>
              </w:rPr>
              <w:t>Changes over a period of time, give reasons for those changes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>
              <w:rPr>
                <w:rFonts w:cs="Comic Sans MS"/>
                <w:b/>
                <w:bCs/>
              </w:rPr>
              <w:t>Human &amp; Physical</w:t>
            </w:r>
            <w:r>
              <w:rPr>
                <w:rFonts w:cs="Comic Sans MS"/>
                <w:bCs/>
              </w:rPr>
              <w:t xml:space="preserve"> – </w:t>
            </w:r>
            <w:r w:rsidRPr="00206529">
              <w:rPr>
                <w:sz w:val="16"/>
                <w:szCs w:val="16"/>
              </w:rPr>
              <w:t xml:space="preserve">Children can: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Note key changes over a period of time and be able to give reasons for those changes;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Find out about the everyday lives of people in time studied compared with our life today;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Explain how people and events in the past have influenced life today;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Identify key features, aspects and events of the time studied; </w:t>
            </w:r>
          </w:p>
          <w:p w:rsidR="00206529" w:rsidRDefault="00206529" w:rsidP="00206529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206529">
              <w:rPr>
                <w:sz w:val="16"/>
                <w:szCs w:val="16"/>
              </w:rPr>
              <w:t>Describe connections and contrasts between aspects of history, people, events and artefacts studied.</w:t>
            </w:r>
          </w:p>
          <w:p w:rsidR="00206529" w:rsidRPr="00E56766" w:rsidRDefault="00206529" w:rsidP="00F476A2">
            <w:pPr>
              <w:spacing w:beforeLines="40" w:before="96" w:afterLines="40" w:after="96"/>
              <w:rPr>
                <w:rFonts w:cs="Comic Sans MS"/>
                <w:bCs/>
              </w:rPr>
            </w:pPr>
          </w:p>
        </w:tc>
        <w:tc>
          <w:tcPr>
            <w:tcW w:w="4281" w:type="dxa"/>
            <w:gridSpan w:val="2"/>
          </w:tcPr>
          <w:p w:rsidR="00116E2A" w:rsidRDefault="008064B5" w:rsidP="008064B5">
            <w:pPr>
              <w:rPr>
                <w:rFonts w:cs="Arial"/>
              </w:rPr>
            </w:pPr>
            <w:r>
              <w:rPr>
                <w:rFonts w:cs="Arial"/>
                <w:b/>
              </w:rPr>
              <w:t>Historical Enquiry</w:t>
            </w:r>
            <w:r>
              <w:rPr>
                <w:rFonts w:cs="Arial"/>
              </w:rPr>
              <w:t xml:space="preserve"> of Ancient</w:t>
            </w:r>
            <w:r>
              <w:rPr>
                <w:rFonts w:cs="Arial"/>
                <w:b/>
              </w:rPr>
              <w:t xml:space="preserve"> </w:t>
            </w:r>
            <w:r w:rsidR="00116E2A">
              <w:rPr>
                <w:rFonts w:cs="Arial"/>
              </w:rPr>
              <w:t>Egypt</w:t>
            </w:r>
          </w:p>
          <w:p w:rsidR="00171645" w:rsidRPr="00171645" w:rsidRDefault="00171645" w:rsidP="00171645">
            <w:pPr>
              <w:rPr>
                <w:sz w:val="16"/>
                <w:szCs w:val="16"/>
              </w:rPr>
            </w:pPr>
            <w:r w:rsidRPr="00171645">
              <w:rPr>
                <w:sz w:val="16"/>
                <w:szCs w:val="16"/>
              </w:rPr>
              <w:t xml:space="preserve">The achievements of the earliest civilisations </w:t>
            </w:r>
            <w:proofErr w:type="gramStart"/>
            <w:r w:rsidRPr="00171645">
              <w:rPr>
                <w:sz w:val="16"/>
                <w:szCs w:val="16"/>
              </w:rPr>
              <w:t>–  an</w:t>
            </w:r>
            <w:proofErr w:type="gramEnd"/>
            <w:r w:rsidRPr="00171645">
              <w:rPr>
                <w:sz w:val="16"/>
                <w:szCs w:val="16"/>
              </w:rPr>
              <w:t xml:space="preserve"> overview of where and when the first civilisations appeared and a depth study of Ancient Egypt.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>Use a range of sources to find out about the past;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>Construct informed responses about one aspect of life or a key event in the past through careful selection and organisation of relevant historical information;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Gather more detail from sources such as maps to build up a clearer picture of the past;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>Regularly address and sometimes devise own questions to find answers about the past;</w:t>
            </w:r>
          </w:p>
          <w:p w:rsid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>Begin to undertake their own research.</w:t>
            </w:r>
          </w:p>
          <w:p w:rsidR="00206529" w:rsidRDefault="00206529" w:rsidP="00206529">
            <w:pPr>
              <w:rPr>
                <w:sz w:val="16"/>
                <w:szCs w:val="16"/>
              </w:rPr>
            </w:pPr>
          </w:p>
          <w:p w:rsid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rFonts w:cs="Comic Sans MS"/>
                <w:b/>
                <w:bCs/>
              </w:rPr>
              <w:t>Chronological Understanding</w:t>
            </w:r>
            <w:r>
              <w:rPr>
                <w:rFonts w:cs="Comic Sans MS"/>
                <w:b/>
                <w:bCs/>
              </w:rPr>
              <w:t xml:space="preserve"> -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Sequence several events, artefacts or historical figures on a timeline using dates, including those that are sometimes further apart, and terms related to the unit being studied and passing of time; </w:t>
            </w:r>
          </w:p>
          <w:p w:rsidR="00206529" w:rsidRPr="00206529" w:rsidRDefault="00206529" w:rsidP="00206529">
            <w:pPr>
              <w:rPr>
                <w:sz w:val="16"/>
                <w:szCs w:val="16"/>
                <w:u w:val="single"/>
              </w:rPr>
            </w:pPr>
            <w:r w:rsidRPr="00206529">
              <w:rPr>
                <w:sz w:val="16"/>
                <w:szCs w:val="16"/>
              </w:rPr>
              <w:t xml:space="preserve">Understand that a timeline </w:t>
            </w:r>
            <w:proofErr w:type="gramStart"/>
            <w:r w:rsidRPr="00206529">
              <w:rPr>
                <w:sz w:val="16"/>
                <w:szCs w:val="16"/>
              </w:rPr>
              <w:t>can be divided</w:t>
            </w:r>
            <w:proofErr w:type="gramEnd"/>
            <w:r w:rsidRPr="00206529">
              <w:rPr>
                <w:sz w:val="16"/>
                <w:szCs w:val="16"/>
              </w:rPr>
              <w:t xml:space="preserve"> into BC (Before Christ) and AD (Anno Domini).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</w:p>
          <w:p w:rsidR="00171645" w:rsidRDefault="00171645" w:rsidP="008064B5">
            <w:pPr>
              <w:rPr>
                <w:rFonts w:cs="Arial"/>
              </w:rPr>
            </w:pPr>
          </w:p>
          <w:p w:rsidR="008064B5" w:rsidRDefault="008064B5" w:rsidP="008064B5">
            <w:pPr>
              <w:rPr>
                <w:rFonts w:cs="Arial"/>
              </w:rPr>
            </w:pPr>
          </w:p>
          <w:p w:rsidR="008064B5" w:rsidRDefault="008064B5" w:rsidP="008064B5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Knowledge of the past, </w:t>
            </w:r>
            <w:r>
              <w:rPr>
                <w:rFonts w:cs="Arial"/>
              </w:rPr>
              <w:t xml:space="preserve">an in depth study of King Tutankhamen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Note key changes over a period of time and be able to give reasons for those changes;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Find out about the everyday lives of people in time studied compared with our life today;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Explain how people and events in the past have influenced life today; </w:t>
            </w:r>
          </w:p>
          <w:p w:rsidR="00206529" w:rsidRDefault="00206529" w:rsidP="00206529">
            <w:pPr>
              <w:rPr>
                <w:sz w:val="16"/>
                <w:szCs w:val="16"/>
              </w:rPr>
            </w:pPr>
            <w:r w:rsidRPr="00206529">
              <w:rPr>
                <w:sz w:val="16"/>
                <w:szCs w:val="16"/>
              </w:rPr>
              <w:t xml:space="preserve">Identify key features, aspects and events of the time studied; </w:t>
            </w:r>
          </w:p>
          <w:p w:rsidR="00206529" w:rsidRPr="00206529" w:rsidRDefault="00206529" w:rsidP="00206529">
            <w:pPr>
              <w:rPr>
                <w:sz w:val="16"/>
                <w:szCs w:val="16"/>
              </w:rPr>
            </w:pP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Geography</w:t>
            </w:r>
          </w:p>
        </w:tc>
        <w:tc>
          <w:tcPr>
            <w:tcW w:w="2140" w:type="dxa"/>
            <w:shd w:val="clear" w:color="auto" w:fill="FFFFFF"/>
          </w:tcPr>
          <w:p w:rsidR="00CC1464" w:rsidRDefault="00F476A2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/>
                <w:bCs/>
              </w:rPr>
              <w:t xml:space="preserve">Locational knowledge </w:t>
            </w:r>
            <w:r>
              <w:rPr>
                <w:rFonts w:eastAsia="Times New Roman" w:cs="Comic Sans MS"/>
                <w:bCs/>
              </w:rPr>
              <w:t xml:space="preserve">– cities of the UK, </w:t>
            </w:r>
          </w:p>
          <w:p w:rsidR="00302BE0" w:rsidRPr="00302BE0" w:rsidRDefault="00302BE0" w:rsidP="00302BE0">
            <w:pPr>
              <w:rPr>
                <w:sz w:val="16"/>
                <w:szCs w:val="16"/>
              </w:rPr>
            </w:pPr>
            <w:r w:rsidRPr="00302BE0">
              <w:rPr>
                <w:sz w:val="16"/>
                <w:szCs w:val="16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  <w:r w:rsidR="0008707F" w:rsidRPr="004B5272">
              <w:t xml:space="preserve"> </w:t>
            </w:r>
            <w:r w:rsidR="0008707F" w:rsidRPr="0008707F">
              <w:rPr>
                <w:sz w:val="16"/>
                <w:szCs w:val="16"/>
              </w:rPr>
              <w:t>Understand geographical similarities and differences through studying the human and physical geography of Hampshire or the Isle of Wight</w:t>
            </w:r>
            <w:r w:rsidR="0008707F" w:rsidRPr="0008707F">
              <w:rPr>
                <w:sz w:val="16"/>
                <w:szCs w:val="16"/>
              </w:rPr>
              <w:t>.</w:t>
            </w:r>
          </w:p>
          <w:p w:rsidR="00302BE0" w:rsidRPr="00302BE0" w:rsidRDefault="00302BE0" w:rsidP="00302BE0">
            <w:pPr>
              <w:rPr>
                <w:sz w:val="16"/>
                <w:szCs w:val="16"/>
              </w:rPr>
            </w:pPr>
            <w:r w:rsidRPr="00302BE0">
              <w:rPr>
                <w:sz w:val="16"/>
                <w:szCs w:val="16"/>
              </w:rPr>
              <w:t>Use maps, atlases, globes and digital/computer mapping to locate countries and describe features studied.</w:t>
            </w:r>
            <w:r>
              <w:rPr>
                <w:sz w:val="16"/>
                <w:szCs w:val="16"/>
              </w:rPr>
              <w:t xml:space="preserve"> </w:t>
            </w:r>
            <w:r w:rsidRPr="00302BE0">
              <w:rPr>
                <w:sz w:val="16"/>
                <w:szCs w:val="16"/>
              </w:rPr>
              <w:t xml:space="preserve">Children have a stronger understanding of the difference between physical and human geography. </w:t>
            </w:r>
          </w:p>
        </w:tc>
        <w:tc>
          <w:tcPr>
            <w:tcW w:w="2140" w:type="dxa"/>
            <w:shd w:val="clear" w:color="auto" w:fill="FFFFFF"/>
          </w:tcPr>
          <w:p w:rsidR="00CC1464" w:rsidRDefault="00D24A0E" w:rsidP="00D24A0E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/>
                <w:bCs/>
              </w:rPr>
              <w:t xml:space="preserve">Human &amp; Physical </w:t>
            </w:r>
            <w:r>
              <w:rPr>
                <w:rFonts w:cs="Comic Sans MS"/>
                <w:bCs/>
              </w:rPr>
              <w:t>– Types of settlement and land use</w:t>
            </w:r>
          </w:p>
          <w:p w:rsidR="00302BE0" w:rsidRPr="00302BE0" w:rsidRDefault="00302BE0" w:rsidP="00302BE0">
            <w:pPr>
              <w:rPr>
                <w:sz w:val="16"/>
                <w:szCs w:val="16"/>
              </w:rPr>
            </w:pPr>
            <w:r w:rsidRPr="00302BE0">
              <w:rPr>
                <w:sz w:val="16"/>
                <w:szCs w:val="16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</w:p>
          <w:p w:rsidR="00302BE0" w:rsidRPr="0008707F" w:rsidRDefault="00302BE0" w:rsidP="0008707F">
            <w:pPr>
              <w:rPr>
                <w:b/>
              </w:rPr>
            </w:pPr>
            <w:r w:rsidRPr="00302BE0">
              <w:rPr>
                <w:sz w:val="16"/>
                <w:szCs w:val="16"/>
              </w:rPr>
              <w:t>Building on KS1 knowledge of the UK, children beg</w:t>
            </w:r>
            <w:r>
              <w:rPr>
                <w:sz w:val="16"/>
                <w:szCs w:val="16"/>
              </w:rPr>
              <w:t xml:space="preserve">in to explore more of the world. </w:t>
            </w:r>
            <w:r w:rsidRPr="00302BE0">
              <w:rPr>
                <w:sz w:val="16"/>
                <w:szCs w:val="16"/>
              </w:rPr>
              <w:t>They begin to develop the skills of comparing regions, by focusing on specific features.</w:t>
            </w:r>
            <w:r>
              <w:rPr>
                <w:sz w:val="16"/>
                <w:szCs w:val="16"/>
              </w:rPr>
              <w:t xml:space="preserve"> </w:t>
            </w:r>
            <w:r w:rsidRPr="00302BE0">
              <w:rPr>
                <w:sz w:val="16"/>
                <w:szCs w:val="16"/>
              </w:rPr>
              <w:t xml:space="preserve">They use </w:t>
            </w:r>
            <w:proofErr w:type="gramStart"/>
            <w:r w:rsidRPr="00302BE0">
              <w:rPr>
                <w:sz w:val="16"/>
                <w:szCs w:val="16"/>
              </w:rPr>
              <w:t>more precise vocabulary, explaining the processes of physical and human geography and their significance</w:t>
            </w:r>
            <w:proofErr w:type="gramEnd"/>
            <w:r>
              <w:rPr>
                <w:sz w:val="16"/>
                <w:szCs w:val="16"/>
              </w:rPr>
              <w:t>.</w:t>
            </w:r>
            <w:r w:rsidR="0008707F">
              <w:t xml:space="preserve"> </w:t>
            </w:r>
            <w:r w:rsidR="0008707F" w:rsidRPr="0008707F">
              <w:rPr>
                <w:sz w:val="16"/>
                <w:szCs w:val="16"/>
              </w:rPr>
              <w:t>Human geography, including: types of settlement and land use</w:t>
            </w:r>
          </w:p>
        </w:tc>
        <w:tc>
          <w:tcPr>
            <w:tcW w:w="2140" w:type="dxa"/>
          </w:tcPr>
          <w:p w:rsidR="00CC1464" w:rsidRDefault="00D24A0E" w:rsidP="0008707F">
            <w:pPr>
              <w:jc w:val="center"/>
              <w:rPr>
                <w:rFonts w:cs="Arial"/>
              </w:rPr>
            </w:pPr>
            <w:r w:rsidRPr="008064B5">
              <w:rPr>
                <w:rFonts w:cs="Arial"/>
                <w:b/>
              </w:rPr>
              <w:t>Geographical skills and fieldwork</w:t>
            </w:r>
            <w:r>
              <w:rPr>
                <w:rFonts w:cs="Arial"/>
              </w:rPr>
              <w:t xml:space="preserve"> – Exploring weather</w:t>
            </w:r>
          </w:p>
          <w:p w:rsidR="0008707F" w:rsidRDefault="0008707F" w:rsidP="0008707F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Climate zones –</w:t>
            </w:r>
          </w:p>
          <w:p w:rsidR="0008707F" w:rsidRDefault="0008707F" w:rsidP="0008707F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The Water Cycle</w:t>
            </w:r>
          </w:p>
          <w:p w:rsidR="0008707F" w:rsidRP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 xml:space="preserve">Physical geography, including climate zones, volcanoes, tornadoes, tsunamis, earthquakes and the water cycle. </w:t>
            </w:r>
          </w:p>
          <w:p w:rsidR="0008707F" w:rsidRPr="0008707F" w:rsidRDefault="0008707F" w:rsidP="0008707F">
            <w:pPr>
              <w:spacing w:beforeLines="40" w:before="96" w:afterLines="40" w:after="96"/>
              <w:rPr>
                <w:rFonts w:cs="Comic Sans MS"/>
                <w:bCs/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>Begin to use the eight points of a compass, four and six-figure grid references, symbols and key</w:t>
            </w:r>
            <w:r w:rsidRPr="0008707F">
              <w:rPr>
                <w:sz w:val="16"/>
                <w:szCs w:val="16"/>
              </w:rPr>
              <w:t xml:space="preserve"> </w:t>
            </w:r>
            <w:r w:rsidRPr="0008707F">
              <w:rPr>
                <w:sz w:val="16"/>
                <w:szCs w:val="16"/>
              </w:rPr>
              <w:t>to build their knowledge of the United Kingdom and the wider world.</w:t>
            </w:r>
          </w:p>
          <w:p w:rsidR="00206529" w:rsidRPr="00206529" w:rsidRDefault="0008707F" w:rsidP="00CC1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08707F">
              <w:rPr>
                <w:sz w:val="16"/>
                <w:szCs w:val="16"/>
              </w:rPr>
              <w:t>nderstand how the world has zones and the significance of those zones. Locating places and features accurately on maps also becomes a focus.</w:t>
            </w:r>
            <w:r>
              <w:t xml:space="preserve"> </w:t>
            </w:r>
            <w:r w:rsidRPr="0008707F">
              <w:rPr>
                <w:sz w:val="16"/>
                <w:szCs w:val="16"/>
              </w:rPr>
              <w:t>They learn more about extreme weather, the processes involved in the causes and effects of extreme weather, as well as beginning to understand the impact of humans on the earth.</w:t>
            </w:r>
          </w:p>
        </w:tc>
        <w:tc>
          <w:tcPr>
            <w:tcW w:w="2140" w:type="dxa"/>
            <w:shd w:val="clear" w:color="auto" w:fill="FFFFFF"/>
          </w:tcPr>
          <w:p w:rsidR="00CC1464" w:rsidRDefault="00F476A2" w:rsidP="00CC1464">
            <w:pPr>
              <w:spacing w:beforeLines="40" w:before="96" w:afterLines="40" w:after="96"/>
              <w:jc w:val="center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t>Place knowledge &amp; Human &amp; Physical –</w:t>
            </w:r>
          </w:p>
          <w:p w:rsidR="00F476A2" w:rsidRDefault="00F476A2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 w:rsidRPr="00F476A2">
              <w:rPr>
                <w:rFonts w:cs="Comic Sans MS"/>
                <w:bCs/>
              </w:rPr>
              <w:t>Comparison to South America</w:t>
            </w:r>
          </w:p>
          <w:p w:rsidR="00302BE0" w:rsidRPr="0008707F" w:rsidRDefault="00302BE0" w:rsidP="0008707F">
            <w:pPr>
              <w:rPr>
                <w:sz w:val="16"/>
                <w:szCs w:val="16"/>
              </w:rPr>
            </w:pPr>
            <w:r w:rsidRPr="00302BE0">
              <w:rPr>
                <w:sz w:val="16"/>
                <w:szCs w:val="16"/>
              </w:rPr>
              <w:t xml:space="preserve">Locate the world’s countries, using maps to focus on Europe (including the location of </w:t>
            </w:r>
            <w:proofErr w:type="gramStart"/>
            <w:r w:rsidRPr="00302BE0">
              <w:rPr>
                <w:sz w:val="16"/>
                <w:szCs w:val="16"/>
              </w:rPr>
              <w:t>Russia) and North</w:t>
            </w:r>
            <w:proofErr w:type="gramEnd"/>
            <w:r w:rsidRPr="00302BE0">
              <w:rPr>
                <w:sz w:val="16"/>
                <w:szCs w:val="16"/>
              </w:rPr>
              <w:t xml:space="preserve"> and South America, concentrating on their environmental regions, key physical and human characteristics, countries, and major cities.</w:t>
            </w:r>
            <w:r w:rsidR="0008707F">
              <w:rPr>
                <w:sz w:val="16"/>
                <w:szCs w:val="16"/>
              </w:rPr>
              <w:t xml:space="preserve"> </w:t>
            </w:r>
            <w:r w:rsidR="0008707F" w:rsidRPr="0008707F">
              <w:rPr>
                <w:sz w:val="16"/>
                <w:szCs w:val="16"/>
              </w:rPr>
              <w:t>Understand geographical similarities and differences through studying the human and physical geography of Hampshire or the Isle of Wight</w:t>
            </w:r>
            <w:r w:rsidR="0008707F">
              <w:rPr>
                <w:sz w:val="16"/>
                <w:szCs w:val="16"/>
              </w:rPr>
              <w:t xml:space="preserve"> and a region of South America.  </w:t>
            </w:r>
            <w:r w:rsidR="0008707F" w:rsidRPr="0008707F">
              <w:rPr>
                <w:sz w:val="16"/>
                <w:szCs w:val="16"/>
              </w:rPr>
              <w:t>Children focus on comparing regions of the UK in depth and start to look at an area outside of the UK.</w:t>
            </w:r>
          </w:p>
        </w:tc>
        <w:tc>
          <w:tcPr>
            <w:tcW w:w="2140" w:type="dxa"/>
          </w:tcPr>
          <w:p w:rsidR="00CC1464" w:rsidRDefault="008064B5" w:rsidP="008064B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Geographical skills and Locational knowledge</w:t>
            </w:r>
          </w:p>
          <w:p w:rsidR="008064B5" w:rsidRDefault="008064B5" w:rsidP="00F457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Map work &amp; recap locating countries</w:t>
            </w:r>
            <w:r w:rsidR="00F4579D">
              <w:rPr>
                <w:rFonts w:cs="Arial"/>
              </w:rPr>
              <w:t xml:space="preserve"> – comparing regions - North Africa</w:t>
            </w:r>
          </w:p>
          <w:p w:rsidR="0008707F" w:rsidRDefault="0008707F" w:rsidP="00F4579D">
            <w:pPr>
              <w:jc w:val="center"/>
              <w:rPr>
                <w:rFonts w:cs="Arial"/>
              </w:rPr>
            </w:pPr>
          </w:p>
          <w:p w:rsidR="0008707F" w:rsidRP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>Identify the position and significance of latitude, longitude, Equator, Northern Hemisphere, Southern Hemisphere</w:t>
            </w:r>
          </w:p>
          <w:p w:rsid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:rsidR="0008707F" w:rsidRP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>Use fieldwork to observe and present the human and physical features in the local area using sketch maps, plans and digital technologies.</w:t>
            </w:r>
          </w:p>
          <w:p w:rsidR="0008707F" w:rsidRPr="0008707F" w:rsidRDefault="0008707F" w:rsidP="000870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41" w:type="dxa"/>
          </w:tcPr>
          <w:p w:rsidR="00CC1464" w:rsidRDefault="008064B5" w:rsidP="0008707F">
            <w:pPr>
              <w:jc w:val="center"/>
              <w:rPr>
                <w:rFonts w:cs="Arial"/>
              </w:rPr>
            </w:pPr>
            <w:r w:rsidRPr="008064B5">
              <w:rPr>
                <w:rFonts w:cs="Arial"/>
                <w:b/>
              </w:rPr>
              <w:t>Geographical skills and fieldwork</w:t>
            </w:r>
            <w:r w:rsidR="00D24A0E">
              <w:rPr>
                <w:rFonts w:cs="Arial"/>
              </w:rPr>
              <w:t xml:space="preserve"> – Exploring rivers and agriculture</w:t>
            </w:r>
          </w:p>
          <w:p w:rsidR="0008707F" w:rsidRDefault="0008707F" w:rsidP="0008707F">
            <w:pPr>
              <w:jc w:val="center"/>
              <w:rPr>
                <w:rFonts w:cs="Arial"/>
              </w:rPr>
            </w:pPr>
          </w:p>
          <w:p w:rsidR="0008707F" w:rsidRP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 xml:space="preserve">Identify Globally significant places, terrestrial and marine environments. </w:t>
            </w:r>
          </w:p>
          <w:p w:rsidR="0008707F" w:rsidRP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>Build on prior skill to use maps, atlases, globes and digital/computer mapping to locate countries and describe features studied.</w:t>
            </w:r>
          </w:p>
          <w:p w:rsidR="0008707F" w:rsidRP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>To use symbols and simple keys (including the use of Ordnance Survey maps).</w:t>
            </w:r>
          </w:p>
          <w:p w:rsidR="0008707F" w:rsidRPr="0008707F" w:rsidRDefault="0008707F" w:rsidP="0008707F">
            <w:pPr>
              <w:rPr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>Continue to develop their knowledge of the United Kingdom and the wider world.</w:t>
            </w:r>
          </w:p>
          <w:p w:rsidR="0008707F" w:rsidRPr="0008707F" w:rsidRDefault="0008707F" w:rsidP="0008707F">
            <w:pPr>
              <w:rPr>
                <w:b/>
                <w:sz w:val="16"/>
                <w:szCs w:val="16"/>
              </w:rPr>
            </w:pPr>
            <w:r w:rsidRPr="0008707F">
              <w:rPr>
                <w:sz w:val="16"/>
                <w:szCs w:val="16"/>
              </w:rPr>
              <w:t xml:space="preserve">Continue to ask questions, come up with a range of methods to answer the questions through planning fieldwork, collecting field data, making judgement and drawing conclusions. Exploring and collecting fieldwork based on Weather, Rivers, Local Settlements and agriculture. </w:t>
            </w:r>
          </w:p>
          <w:p w:rsidR="0008707F" w:rsidRPr="00D24A0E" w:rsidRDefault="0008707F" w:rsidP="0008707F">
            <w:pPr>
              <w:rPr>
                <w:rFonts w:cs="Arial"/>
              </w:rPr>
            </w:pP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Art</w:t>
            </w:r>
          </w:p>
        </w:tc>
        <w:tc>
          <w:tcPr>
            <w:tcW w:w="2140" w:type="dxa"/>
            <w:shd w:val="clear" w:color="auto" w:fill="FFFFFF"/>
          </w:tcPr>
          <w:p w:rsidR="001D57E9" w:rsidRDefault="001D57E9" w:rsidP="00D766A7">
            <w:pPr>
              <w:spacing w:beforeLines="40" w:before="96" w:afterLines="40" w:after="96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Skills</w:t>
            </w:r>
          </w:p>
          <w:p w:rsidR="001D57E9" w:rsidRDefault="001D57E9" w:rsidP="00D766A7">
            <w:pPr>
              <w:spacing w:beforeLines="40" w:before="96" w:afterLines="40" w:after="96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Knowledge –</w:t>
            </w:r>
          </w:p>
          <w:p w:rsidR="001D57E9" w:rsidRDefault="001D57E9" w:rsidP="00D766A7">
            <w:pPr>
              <w:spacing w:beforeLines="40" w:before="96" w:afterLines="40" w:after="96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Cs/>
              </w:rPr>
              <w:t xml:space="preserve">Investigate </w:t>
            </w:r>
            <w:r w:rsidR="001A2D84">
              <w:rPr>
                <w:rFonts w:eastAsia="Times New Roman" w:cs="Comic Sans MS"/>
                <w:bCs/>
              </w:rPr>
              <w:t xml:space="preserve">famous artist, </w:t>
            </w:r>
            <w:r>
              <w:rPr>
                <w:rFonts w:eastAsia="Times New Roman" w:cs="Comic Sans MS"/>
                <w:bCs/>
              </w:rPr>
              <w:t>s</w:t>
            </w:r>
            <w:r w:rsidR="001A2D84">
              <w:rPr>
                <w:rFonts w:eastAsia="Times New Roman" w:cs="Comic Sans MS"/>
                <w:bCs/>
              </w:rPr>
              <w:t xml:space="preserve">culptures by Andy  Goldsworthy </w:t>
            </w:r>
          </w:p>
          <w:p w:rsidR="00CC1464" w:rsidRPr="00AC3B44" w:rsidRDefault="00E34434" w:rsidP="001D57E9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 w:rsidRPr="00E34434">
              <w:rPr>
                <w:rFonts w:eastAsia="Times New Roman" w:cs="Comic Sans MS"/>
                <w:b/>
                <w:bCs/>
              </w:rPr>
              <w:t>Sculptures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="00D766A7">
              <w:rPr>
                <w:rFonts w:eastAsia="Times New Roman" w:cs="Comic Sans MS"/>
                <w:bCs/>
              </w:rPr>
              <w:t xml:space="preserve">–recreate a Roman settlement </w:t>
            </w:r>
          </w:p>
        </w:tc>
        <w:tc>
          <w:tcPr>
            <w:tcW w:w="2140" w:type="dxa"/>
            <w:shd w:val="clear" w:color="auto" w:fill="FFFFFF"/>
          </w:tcPr>
          <w:p w:rsidR="00CC1464" w:rsidRPr="00AC3B44" w:rsidRDefault="00CC1464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  <w:tc>
          <w:tcPr>
            <w:tcW w:w="2140" w:type="dxa"/>
          </w:tcPr>
          <w:p w:rsidR="001D57E9" w:rsidRDefault="001D57E9" w:rsidP="00CC14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</w:t>
            </w:r>
          </w:p>
          <w:p w:rsidR="00CC1464" w:rsidRDefault="00413B98" w:rsidP="00CC14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Drawing</w:t>
            </w:r>
            <w:r w:rsidR="00C55CDB">
              <w:rPr>
                <w:rFonts w:cs="Arial"/>
                <w:b/>
              </w:rPr>
              <w:t xml:space="preserve"> </w:t>
            </w:r>
            <w:r w:rsidR="00D24A0E">
              <w:rPr>
                <w:rFonts w:cs="Arial"/>
                <w:b/>
              </w:rPr>
              <w:t>–</w:t>
            </w:r>
            <w:r w:rsidR="00C55CDB">
              <w:rPr>
                <w:rFonts w:cs="Arial"/>
                <w:b/>
              </w:rPr>
              <w:t xml:space="preserve"> </w:t>
            </w:r>
            <w:r w:rsidR="00D24A0E" w:rsidRPr="00D24A0E">
              <w:rPr>
                <w:rFonts w:cs="Arial"/>
              </w:rPr>
              <w:t>Animals in the Rainforest</w:t>
            </w:r>
            <w:r w:rsidR="00D24A0E">
              <w:rPr>
                <w:rFonts w:cs="Arial"/>
                <w:b/>
              </w:rPr>
              <w:t xml:space="preserve"> </w:t>
            </w:r>
          </w:p>
          <w:p w:rsidR="001A2D84" w:rsidRDefault="001A2D84" w:rsidP="00CC1464">
            <w:pPr>
              <w:rPr>
                <w:rFonts w:cs="Arial"/>
                <w:b/>
              </w:rPr>
            </w:pPr>
          </w:p>
          <w:p w:rsidR="001A2D84" w:rsidRDefault="001A2D84" w:rsidP="00CC14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  <w:p w:rsidR="001A2D84" w:rsidRPr="001A2D84" w:rsidRDefault="001A2D84" w:rsidP="00CC1464">
            <w:pPr>
              <w:rPr>
                <w:rFonts w:cs="Arial"/>
              </w:rPr>
            </w:pPr>
            <w:r>
              <w:rPr>
                <w:rFonts w:cs="Arial"/>
              </w:rPr>
              <w:t>Reflect upon their work</w:t>
            </w:r>
          </w:p>
        </w:tc>
        <w:tc>
          <w:tcPr>
            <w:tcW w:w="2140" w:type="dxa"/>
            <w:shd w:val="clear" w:color="auto" w:fill="FFFFFF"/>
          </w:tcPr>
          <w:p w:rsidR="00CC1464" w:rsidRPr="00AC3B44" w:rsidRDefault="00CC1464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  <w:tc>
          <w:tcPr>
            <w:tcW w:w="2140" w:type="dxa"/>
          </w:tcPr>
          <w:p w:rsidR="001D57E9" w:rsidRDefault="001D57E9" w:rsidP="00CC14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</w:t>
            </w:r>
          </w:p>
          <w:p w:rsidR="00CC1464" w:rsidRDefault="00E34434" w:rsidP="00CC1464">
            <w:pPr>
              <w:rPr>
                <w:rFonts w:cs="Arial"/>
              </w:rPr>
            </w:pPr>
            <w:r w:rsidRPr="00E34434">
              <w:rPr>
                <w:rFonts w:cs="Arial"/>
                <w:b/>
              </w:rPr>
              <w:t>Painting</w:t>
            </w:r>
            <w:r>
              <w:rPr>
                <w:rFonts w:cs="Arial"/>
              </w:rPr>
              <w:t xml:space="preserve"> - In depth study of a famous artist – Van Gogh</w:t>
            </w:r>
          </w:p>
          <w:p w:rsidR="001A2D84" w:rsidRDefault="001A2D84" w:rsidP="001A2D84">
            <w:pPr>
              <w:spacing w:beforeLines="40" w:before="96" w:afterLines="40" w:after="96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Knowledge –</w:t>
            </w:r>
          </w:p>
          <w:p w:rsidR="00A916F1" w:rsidRDefault="001A2D84" w:rsidP="00CC1464">
            <w:pPr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Express an opinion of famous artists</w:t>
            </w:r>
          </w:p>
          <w:p w:rsidR="001A2D84" w:rsidRDefault="001A2D84" w:rsidP="00CC1464">
            <w:pPr>
              <w:rPr>
                <w:rFonts w:cs="Arial"/>
              </w:rPr>
            </w:pPr>
          </w:p>
          <w:p w:rsidR="001D57E9" w:rsidRDefault="001D57E9" w:rsidP="00CC14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</w:t>
            </w:r>
          </w:p>
          <w:p w:rsidR="00A916F1" w:rsidRPr="00AC3B44" w:rsidRDefault="00A916F1" w:rsidP="00CC1464">
            <w:pPr>
              <w:rPr>
                <w:rFonts w:cs="Arial"/>
              </w:rPr>
            </w:pPr>
            <w:r w:rsidRPr="00E34434">
              <w:rPr>
                <w:rFonts w:cs="Arial"/>
                <w:b/>
              </w:rPr>
              <w:t xml:space="preserve">Collage </w:t>
            </w:r>
            <w:r>
              <w:rPr>
                <w:rFonts w:cs="Arial"/>
              </w:rPr>
              <w:t>– River Nile</w:t>
            </w:r>
          </w:p>
        </w:tc>
        <w:tc>
          <w:tcPr>
            <w:tcW w:w="2141" w:type="dxa"/>
          </w:tcPr>
          <w:p w:rsidR="00CC1464" w:rsidRPr="001D57E9" w:rsidRDefault="001D57E9" w:rsidP="00CC1464">
            <w:pPr>
              <w:rPr>
                <w:rFonts w:cs="Arial"/>
                <w:b/>
              </w:rPr>
            </w:pPr>
            <w:r w:rsidRPr="001D57E9">
              <w:rPr>
                <w:rFonts w:cs="Arial"/>
                <w:b/>
              </w:rPr>
              <w:t>Skills</w:t>
            </w:r>
          </w:p>
          <w:p w:rsidR="001D57E9" w:rsidRPr="00AC3B44" w:rsidRDefault="001D57E9" w:rsidP="00CC1464">
            <w:pPr>
              <w:rPr>
                <w:rFonts w:cs="Arial"/>
              </w:rPr>
            </w:pPr>
            <w:r w:rsidRPr="001D57E9">
              <w:rPr>
                <w:rFonts w:cs="Arial"/>
                <w:b/>
              </w:rPr>
              <w:t>Textiles</w:t>
            </w:r>
            <w:r>
              <w:rPr>
                <w:rFonts w:cs="Arial"/>
              </w:rPr>
              <w:t xml:space="preserve"> – skill of stitching, 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Design and Technology</w:t>
            </w:r>
          </w:p>
        </w:tc>
        <w:tc>
          <w:tcPr>
            <w:tcW w:w="2140" w:type="dxa"/>
            <w:shd w:val="clear" w:color="auto" w:fill="FFFFFF"/>
          </w:tcPr>
          <w:p w:rsidR="00CC1464" w:rsidRPr="00AC3B44" w:rsidRDefault="00CC1464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:rsidR="00CC1464" w:rsidRDefault="00D766A7" w:rsidP="00D766A7">
            <w:pPr>
              <w:spacing w:beforeLines="40" w:before="96" w:afterLines="40" w:after="96"/>
            </w:pPr>
            <w:r w:rsidRPr="00CA5017">
              <w:rPr>
                <w:b/>
              </w:rPr>
              <w:t>Cooking and Nutrition</w:t>
            </w:r>
            <w:r>
              <w:t xml:space="preserve"> – Roman food</w:t>
            </w:r>
          </w:p>
          <w:p w:rsidR="004E600B" w:rsidRPr="004E600B" w:rsidRDefault="004E600B" w:rsidP="004E6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</w:t>
            </w:r>
          </w:p>
          <w:p w:rsidR="004E600B" w:rsidRPr="004E600B" w:rsidRDefault="004E600B" w:rsidP="004E600B">
            <w:pPr>
              <w:contextualSpacing/>
              <w:rPr>
                <w:sz w:val="16"/>
                <w:szCs w:val="16"/>
              </w:rPr>
            </w:pPr>
            <w:proofErr w:type="gramStart"/>
            <w:r w:rsidRPr="004E600B">
              <w:rPr>
                <w:sz w:val="16"/>
                <w:szCs w:val="16"/>
              </w:rPr>
              <w:t>How to prepare and cook a variety of predominantly savoury dishes safely and hygienically including, where appropriate, the use of a heat source.</w:t>
            </w:r>
            <w:proofErr w:type="gramEnd"/>
          </w:p>
          <w:p w:rsidR="004E600B" w:rsidRDefault="004E600B" w:rsidP="004E600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E600B">
              <w:rPr>
                <w:sz w:val="16"/>
                <w:szCs w:val="16"/>
              </w:rPr>
              <w:t>How to use a range of techniques such as peeling, chopping, slicing, grating, mixing, spreading, kneading and baking.</w:t>
            </w:r>
          </w:p>
          <w:p w:rsidR="004E600B" w:rsidRDefault="004E600B" w:rsidP="004E600B">
            <w:pPr>
              <w:contextualSpacing/>
              <w:rPr>
                <w:sz w:val="16"/>
                <w:szCs w:val="16"/>
              </w:rPr>
            </w:pPr>
            <w:r w:rsidRPr="004E600B">
              <w:rPr>
                <w:sz w:val="16"/>
                <w:szCs w:val="16"/>
              </w:rPr>
              <w:t>Follow procedures for safety and hygiene.</w:t>
            </w:r>
          </w:p>
          <w:p w:rsidR="004E600B" w:rsidRPr="004E600B" w:rsidRDefault="004E600B" w:rsidP="004E600B">
            <w:pPr>
              <w:spacing w:beforeLines="40" w:before="96" w:afterLines="40" w:after="96"/>
              <w:rPr>
                <w:b/>
                <w:sz w:val="16"/>
                <w:szCs w:val="16"/>
              </w:rPr>
            </w:pPr>
            <w:r w:rsidRPr="004E600B">
              <w:rPr>
                <w:b/>
                <w:sz w:val="16"/>
                <w:szCs w:val="16"/>
              </w:rPr>
              <w:t xml:space="preserve">Knowledge </w:t>
            </w:r>
          </w:p>
          <w:p w:rsidR="004E600B" w:rsidRPr="004E600B" w:rsidRDefault="004E600B" w:rsidP="004E600B">
            <w:pPr>
              <w:contextualSpacing/>
            </w:pPr>
            <w:r w:rsidRPr="004E600B">
              <w:rPr>
                <w:sz w:val="16"/>
                <w:szCs w:val="16"/>
              </w:rPr>
              <w:t>That food is grown (such as tomatoes, wheat and potatoes), reared (such as pigs, chickens and cattle) and caught (such as fish) in the UK, Europe and the wider world.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FFFFFF"/>
          </w:tcPr>
          <w:p w:rsidR="00A916F1" w:rsidRDefault="007F487F" w:rsidP="00A916F1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t>Design a boat</w:t>
            </w:r>
          </w:p>
          <w:p w:rsidR="007F487F" w:rsidRPr="00316CF1" w:rsidRDefault="007F487F" w:rsidP="00A916F1">
            <w:pPr>
              <w:spacing w:beforeLines="40" w:before="96" w:afterLines="40" w:after="96"/>
              <w:rPr>
                <w:rFonts w:cs="Comic Sans MS"/>
                <w:b/>
                <w:bCs/>
                <w:sz w:val="16"/>
                <w:szCs w:val="16"/>
              </w:rPr>
            </w:pPr>
            <w:r w:rsidRPr="00316CF1">
              <w:rPr>
                <w:rFonts w:cs="Comic Sans MS"/>
                <w:b/>
                <w:bCs/>
                <w:sz w:val="16"/>
                <w:szCs w:val="16"/>
              </w:rPr>
              <w:t xml:space="preserve">Knowledge </w:t>
            </w:r>
          </w:p>
          <w:p w:rsidR="007F487F" w:rsidRPr="00316CF1" w:rsidRDefault="007F487F" w:rsidP="00A916F1">
            <w:pPr>
              <w:spacing w:beforeLines="40" w:before="96" w:afterLines="40" w:after="96"/>
              <w:rPr>
                <w:rFonts w:cs="Comic Sans MS"/>
                <w:bCs/>
                <w:sz w:val="16"/>
                <w:szCs w:val="16"/>
              </w:rPr>
            </w:pPr>
            <w:r w:rsidRPr="00316CF1">
              <w:rPr>
                <w:rFonts w:cs="Comic Sans MS"/>
                <w:bCs/>
                <w:sz w:val="16"/>
                <w:szCs w:val="16"/>
              </w:rPr>
              <w:t xml:space="preserve">Describe the purpose, explain how parts work, research inventors, recyclable, </w:t>
            </w:r>
          </w:p>
          <w:p w:rsidR="007F487F" w:rsidRPr="00316CF1" w:rsidRDefault="007F487F" w:rsidP="00A916F1">
            <w:pPr>
              <w:spacing w:beforeLines="40" w:before="96" w:afterLines="40" w:after="96"/>
              <w:rPr>
                <w:rFonts w:cs="Comic Sans MS"/>
                <w:b/>
                <w:bCs/>
                <w:sz w:val="16"/>
                <w:szCs w:val="16"/>
              </w:rPr>
            </w:pPr>
            <w:r w:rsidRPr="00316CF1">
              <w:rPr>
                <w:rFonts w:cs="Comic Sans MS"/>
                <w:b/>
                <w:bCs/>
                <w:sz w:val="16"/>
                <w:szCs w:val="16"/>
              </w:rPr>
              <w:t>Skills</w:t>
            </w:r>
          </w:p>
          <w:p w:rsidR="007F487F" w:rsidRPr="00316CF1" w:rsidRDefault="007F487F" w:rsidP="00A916F1">
            <w:pPr>
              <w:spacing w:beforeLines="40" w:before="96" w:afterLines="40" w:after="96"/>
              <w:rPr>
                <w:rFonts w:cs="Comic Sans MS"/>
                <w:bCs/>
                <w:sz w:val="16"/>
                <w:szCs w:val="16"/>
              </w:rPr>
            </w:pPr>
            <w:r w:rsidRPr="00316CF1">
              <w:rPr>
                <w:rFonts w:cs="Comic Sans MS"/>
                <w:bCs/>
                <w:sz w:val="16"/>
                <w:szCs w:val="16"/>
              </w:rPr>
              <w:t xml:space="preserve">Safety procedures, wide range of materials, join materials, finishing techniques, </w:t>
            </w:r>
          </w:p>
          <w:p w:rsidR="007F487F" w:rsidRPr="00316CF1" w:rsidRDefault="007F487F" w:rsidP="00A916F1">
            <w:pPr>
              <w:spacing w:beforeLines="40" w:before="96" w:afterLines="40" w:after="96"/>
              <w:rPr>
                <w:rFonts w:cs="Comic Sans MS"/>
                <w:b/>
                <w:bCs/>
                <w:sz w:val="16"/>
                <w:szCs w:val="16"/>
              </w:rPr>
            </w:pPr>
            <w:r w:rsidRPr="00316CF1">
              <w:rPr>
                <w:rFonts w:cs="Comic Sans MS"/>
                <w:b/>
                <w:bCs/>
                <w:sz w:val="16"/>
                <w:szCs w:val="16"/>
              </w:rPr>
              <w:t>Evaluate</w:t>
            </w:r>
          </w:p>
          <w:p w:rsidR="007F487F" w:rsidRPr="007F487F" w:rsidRDefault="00316CF1" w:rsidP="00A916F1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 w:rsidRPr="00316CF1">
              <w:rPr>
                <w:rFonts w:cs="Comic Sans MS"/>
                <w:bCs/>
                <w:sz w:val="16"/>
                <w:szCs w:val="16"/>
              </w:rPr>
              <w:t>Identify strengths,</w:t>
            </w:r>
            <w:r>
              <w:rPr>
                <w:rFonts w:cs="Comic Sans MS"/>
                <w:bCs/>
              </w:rPr>
              <w:t xml:space="preserve"> </w:t>
            </w:r>
            <w:r w:rsidR="007F487F" w:rsidRPr="007F487F">
              <w:rPr>
                <w:rFonts w:cs="Comic Sans MS"/>
                <w:b/>
                <w:bCs/>
              </w:rPr>
              <w:t xml:space="preserve"> 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7F487F" w:rsidRDefault="007F487F" w:rsidP="007F487F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/>
                <w:bCs/>
              </w:rPr>
              <w:t xml:space="preserve">Design, make and evaluate – </w:t>
            </w:r>
            <w:r>
              <w:rPr>
                <w:rFonts w:cs="Comic Sans MS"/>
                <w:bCs/>
              </w:rPr>
              <w:t>slippers</w:t>
            </w:r>
          </w:p>
          <w:p w:rsidR="007F487F" w:rsidRPr="00A916F1" w:rsidRDefault="007F487F" w:rsidP="007F487F">
            <w:pPr>
              <w:spacing w:beforeLines="40" w:before="96" w:afterLines="40" w:after="96"/>
              <w:rPr>
                <w:rFonts w:cs="Comic Sans MS"/>
                <w:b/>
                <w:bCs/>
                <w:sz w:val="16"/>
                <w:szCs w:val="16"/>
              </w:rPr>
            </w:pPr>
            <w:r w:rsidRPr="00A916F1">
              <w:rPr>
                <w:rFonts w:cs="Comic Sans MS"/>
                <w:b/>
                <w:bCs/>
                <w:sz w:val="16"/>
                <w:szCs w:val="16"/>
              </w:rPr>
              <w:t>Knowledge</w:t>
            </w:r>
          </w:p>
          <w:p w:rsidR="007F487F" w:rsidRPr="00A916F1" w:rsidRDefault="007F487F" w:rsidP="007F487F">
            <w:pPr>
              <w:spacing w:beforeLines="40" w:before="96" w:afterLines="40" w:after="96"/>
              <w:rPr>
                <w:rFonts w:cs="Comic Sans MS"/>
                <w:bCs/>
                <w:sz w:val="16"/>
                <w:szCs w:val="16"/>
              </w:rPr>
            </w:pPr>
            <w:r w:rsidRPr="00A916F1">
              <w:rPr>
                <w:rFonts w:cs="Comic Sans MS"/>
                <w:bCs/>
                <w:sz w:val="16"/>
                <w:szCs w:val="16"/>
              </w:rPr>
              <w:t xml:space="preserve">Purpose of product, design features of product, select tools &amp; materials, explain choices, </w:t>
            </w:r>
          </w:p>
          <w:p w:rsidR="007F487F" w:rsidRPr="00A916F1" w:rsidRDefault="007F487F" w:rsidP="007F487F">
            <w:pPr>
              <w:spacing w:beforeLines="40" w:before="96" w:afterLines="40" w:after="96"/>
              <w:rPr>
                <w:rFonts w:cs="Comic Sans MS"/>
                <w:b/>
                <w:bCs/>
                <w:sz w:val="16"/>
                <w:szCs w:val="16"/>
              </w:rPr>
            </w:pPr>
            <w:r w:rsidRPr="00A916F1">
              <w:rPr>
                <w:rFonts w:cs="Comic Sans MS"/>
                <w:b/>
                <w:bCs/>
                <w:sz w:val="16"/>
                <w:szCs w:val="16"/>
              </w:rPr>
              <w:t>Skills</w:t>
            </w:r>
          </w:p>
          <w:p w:rsidR="007F487F" w:rsidRPr="00A916F1" w:rsidRDefault="007F487F" w:rsidP="007F487F">
            <w:pPr>
              <w:spacing w:beforeLines="40" w:before="96" w:afterLines="40" w:after="96"/>
              <w:rPr>
                <w:rFonts w:cs="Comic Sans MS"/>
                <w:bCs/>
                <w:sz w:val="16"/>
                <w:szCs w:val="16"/>
              </w:rPr>
            </w:pPr>
            <w:r w:rsidRPr="00A916F1">
              <w:rPr>
                <w:rFonts w:cs="Comic Sans MS"/>
                <w:bCs/>
                <w:sz w:val="16"/>
                <w:szCs w:val="16"/>
              </w:rPr>
              <w:t>Develop own design, annotate ideas, measure, mark out cut &amp; shape materials, join materials,</w:t>
            </w:r>
          </w:p>
          <w:p w:rsidR="00CC1464" w:rsidRPr="00AC3B44" w:rsidRDefault="007F487F" w:rsidP="007F487F">
            <w:pPr>
              <w:rPr>
                <w:rFonts w:cs="Arial"/>
              </w:rPr>
            </w:pPr>
            <w:r w:rsidRPr="00A916F1">
              <w:rPr>
                <w:rFonts w:cs="Comic Sans MS"/>
                <w:b/>
                <w:bCs/>
                <w:sz w:val="16"/>
                <w:szCs w:val="16"/>
              </w:rPr>
              <w:t>Evaluate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2140" w:type="dxa"/>
          </w:tcPr>
          <w:p w:rsidR="003E7A23" w:rsidRPr="001B09F1" w:rsidRDefault="003E7A23" w:rsidP="003E7A23">
            <w:pPr>
              <w:pStyle w:val="NoSpacing"/>
              <w:jc w:val="center"/>
              <w:rPr>
                <w:rFonts w:cstheme="minorHAnsi"/>
                <w:b/>
              </w:rPr>
            </w:pPr>
            <w:r w:rsidRPr="001B09F1">
              <w:rPr>
                <w:rFonts w:cstheme="minorHAnsi"/>
                <w:b/>
              </w:rPr>
              <w:t>Music History</w:t>
            </w: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 xml:space="preserve">Identify and discuss influential composers in music history- Mozart, Bach, John Williams, </w:t>
            </w:r>
            <w:proofErr w:type="spellStart"/>
            <w:r w:rsidRPr="002239C5">
              <w:rPr>
                <w:rFonts w:cstheme="minorHAnsi"/>
                <w:sz w:val="16"/>
                <w:szCs w:val="16"/>
              </w:rPr>
              <w:t>etc</w:t>
            </w:r>
            <w:proofErr w:type="spellEnd"/>
          </w:p>
          <w:p w:rsidR="00CC1464" w:rsidRDefault="002239C5" w:rsidP="002239C5">
            <w:pPr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 xml:space="preserve"> Relate music to historical curriculum topics covered where possible</w:t>
            </w: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lastRenderedPageBreak/>
              <w:t>To begin to recognise how music is written and name the different parts (staff, staves, treble clef and bars)</w:t>
            </w:r>
          </w:p>
          <w:p w:rsidR="002239C5" w:rsidRPr="00AC3B44" w:rsidRDefault="002239C5" w:rsidP="002239C5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140" w:type="dxa"/>
          </w:tcPr>
          <w:p w:rsidR="003E7A23" w:rsidRPr="001B09F1" w:rsidRDefault="003E7A23" w:rsidP="003E7A23">
            <w:pPr>
              <w:pStyle w:val="NoSpacing"/>
              <w:jc w:val="center"/>
              <w:rPr>
                <w:rFonts w:cstheme="minorHAnsi"/>
                <w:b/>
              </w:rPr>
            </w:pPr>
            <w:r w:rsidRPr="001B09F1">
              <w:rPr>
                <w:rFonts w:cstheme="minorHAnsi"/>
                <w:b/>
              </w:rPr>
              <w:lastRenderedPageBreak/>
              <w:t>Listening</w:t>
            </w:r>
          </w:p>
          <w:p w:rsid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>To listen with attention to detail and recall sounds with increasing aural memory</w:t>
            </w:r>
          </w:p>
          <w:p w:rsid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 xml:space="preserve"> To develop an understanding of the history of music</w:t>
            </w:r>
          </w:p>
          <w:p w:rsid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 xml:space="preserve">To clap the rhythm of a song </w:t>
            </w: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 xml:space="preserve">whilst others tap the pulse </w:t>
            </w: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lastRenderedPageBreak/>
              <w:t>To sing or play instruments using the musical elements taught in Key Stage 1</w:t>
            </w: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>To choose the most appropriate way to perform a song and choose an instrumental sound to accompany it.</w:t>
            </w:r>
          </w:p>
          <w:p w:rsidR="002239C5" w:rsidRPr="002239C5" w:rsidRDefault="002239C5" w:rsidP="002239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239C5">
              <w:rPr>
                <w:rFonts w:cstheme="minorHAnsi"/>
                <w:sz w:val="16"/>
                <w:szCs w:val="16"/>
              </w:rPr>
              <w:t>To begin to sing in parts as a round</w:t>
            </w:r>
          </w:p>
          <w:p w:rsidR="00CC1464" w:rsidRPr="00AC3B44" w:rsidRDefault="00CC1464" w:rsidP="003E7A23">
            <w:pPr>
              <w:pStyle w:val="NoSpacing"/>
              <w:rPr>
                <w:rFonts w:cs="Arial"/>
              </w:rPr>
            </w:pPr>
          </w:p>
        </w:tc>
        <w:tc>
          <w:tcPr>
            <w:tcW w:w="2140" w:type="dxa"/>
          </w:tcPr>
          <w:p w:rsidR="003E7A23" w:rsidRPr="001B09F1" w:rsidRDefault="003E7A23" w:rsidP="003E7A23">
            <w:pPr>
              <w:pStyle w:val="NoSpacing"/>
              <w:jc w:val="center"/>
              <w:rPr>
                <w:rFonts w:cstheme="minorHAnsi"/>
                <w:b/>
              </w:rPr>
            </w:pPr>
            <w:r w:rsidRPr="001B09F1">
              <w:rPr>
                <w:rFonts w:cstheme="minorHAnsi"/>
                <w:b/>
              </w:rPr>
              <w:lastRenderedPageBreak/>
              <w:t>Rhythm</w:t>
            </w:r>
          </w:p>
          <w:p w:rsidR="00CC1464" w:rsidRPr="00AC3B44" w:rsidRDefault="00CC1464" w:rsidP="003E7A23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2140" w:type="dxa"/>
          </w:tcPr>
          <w:p w:rsidR="003E7A23" w:rsidRPr="001B09F1" w:rsidRDefault="003E7A23" w:rsidP="003E7A23">
            <w:pPr>
              <w:pStyle w:val="NoSpacing"/>
              <w:jc w:val="center"/>
              <w:rPr>
                <w:rFonts w:cstheme="minorHAnsi"/>
                <w:b/>
              </w:rPr>
            </w:pPr>
            <w:r w:rsidRPr="001B09F1">
              <w:rPr>
                <w:rFonts w:cstheme="minorHAnsi"/>
                <w:b/>
              </w:rPr>
              <w:t>Musical Elements and Notation</w:t>
            </w:r>
          </w:p>
          <w:p w:rsidR="00CC1464" w:rsidRPr="00AC3B44" w:rsidRDefault="00CC1464" w:rsidP="003E7A23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2140" w:type="dxa"/>
          </w:tcPr>
          <w:p w:rsidR="003E7A23" w:rsidRPr="001B09F1" w:rsidRDefault="003E7A23" w:rsidP="003E7A23">
            <w:pPr>
              <w:pStyle w:val="NoSpacing"/>
              <w:jc w:val="center"/>
              <w:rPr>
                <w:rFonts w:cstheme="minorHAnsi"/>
                <w:b/>
              </w:rPr>
            </w:pPr>
            <w:r w:rsidRPr="001B09F1">
              <w:rPr>
                <w:rFonts w:cstheme="minorHAnsi"/>
                <w:b/>
              </w:rPr>
              <w:t>Vocal and Instrumental- Improvise and compose</w:t>
            </w:r>
          </w:p>
          <w:p w:rsidR="00CC1464" w:rsidRPr="00AC3B44" w:rsidRDefault="00CC1464" w:rsidP="003E7A23">
            <w:pPr>
              <w:pStyle w:val="NoSpacing"/>
              <w:rPr>
                <w:rFonts w:cs="Arial"/>
              </w:rPr>
            </w:pPr>
          </w:p>
        </w:tc>
        <w:tc>
          <w:tcPr>
            <w:tcW w:w="2141" w:type="dxa"/>
          </w:tcPr>
          <w:p w:rsidR="003E7A23" w:rsidRPr="001B09F1" w:rsidRDefault="003E7A23" w:rsidP="003E7A23">
            <w:pPr>
              <w:pStyle w:val="NoSpacing"/>
              <w:jc w:val="center"/>
              <w:rPr>
                <w:rFonts w:cstheme="minorHAnsi"/>
                <w:b/>
              </w:rPr>
            </w:pPr>
            <w:r w:rsidRPr="001B09F1">
              <w:rPr>
                <w:rFonts w:cstheme="minorHAnsi"/>
                <w:b/>
              </w:rPr>
              <w:t>Vocal and Instrumental-Play and Perform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2140" w:type="dxa"/>
          </w:tcPr>
          <w:p w:rsidR="003E7A23" w:rsidRPr="00013CC7" w:rsidRDefault="003E7A23" w:rsidP="009F57E1">
            <w:pPr>
              <w:jc w:val="center"/>
            </w:pPr>
            <w:r>
              <w:rPr>
                <w:b/>
              </w:rPr>
              <w:t>ESAFETY</w:t>
            </w:r>
            <w:r w:rsidR="00DD1697">
              <w:rPr>
                <w:b/>
              </w:rPr>
              <w:t xml:space="preserve"> – </w:t>
            </w:r>
            <w:r w:rsidR="007A748C" w:rsidRPr="00013CC7">
              <w:t>self-image</w:t>
            </w:r>
            <w:r w:rsidR="00DD1697" w:rsidRPr="00013CC7">
              <w:t xml:space="preserve"> &amp; identity</w:t>
            </w:r>
          </w:p>
          <w:p w:rsidR="00DD1697" w:rsidRPr="00013CC7" w:rsidRDefault="00DD1697" w:rsidP="009F57E1">
            <w:pPr>
              <w:jc w:val="center"/>
              <w:rPr>
                <w:i/>
                <w:u w:val="single"/>
              </w:rPr>
            </w:pPr>
            <w:r w:rsidRPr="00013CC7">
              <w:t>Health, well-being &amp; lifestyle</w:t>
            </w:r>
          </w:p>
          <w:p w:rsidR="003E7A23" w:rsidRPr="009F4865" w:rsidRDefault="00DD1697" w:rsidP="009F57E1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Communication – </w:t>
            </w:r>
            <w:r w:rsidRPr="00013CC7">
              <w:t>Word</w:t>
            </w:r>
          </w:p>
          <w:p w:rsidR="00CC1464" w:rsidRDefault="00CC1464" w:rsidP="009F57E1">
            <w:pPr>
              <w:jc w:val="center"/>
            </w:pPr>
          </w:p>
          <w:p w:rsidR="00DD1697" w:rsidRDefault="00DD1697" w:rsidP="009F57E1">
            <w:pPr>
              <w:jc w:val="center"/>
              <w:rPr>
                <w:b/>
              </w:rPr>
            </w:pPr>
            <w:r w:rsidRPr="00DD1697">
              <w:rPr>
                <w:b/>
              </w:rPr>
              <w:t>Multimedia (Vision)</w:t>
            </w:r>
            <w:r w:rsidR="00013CC7">
              <w:rPr>
                <w:b/>
              </w:rPr>
              <w:t>-</w:t>
            </w:r>
          </w:p>
          <w:p w:rsidR="00DD1697" w:rsidRPr="00013CC7" w:rsidRDefault="00013CC7" w:rsidP="009F57E1">
            <w:pPr>
              <w:jc w:val="center"/>
            </w:pPr>
            <w:r w:rsidRPr="00013CC7">
              <w:t>Photo editing</w:t>
            </w:r>
          </w:p>
          <w:p w:rsidR="00DD1697" w:rsidRDefault="00DD1697" w:rsidP="009F57E1">
            <w:pPr>
              <w:jc w:val="center"/>
              <w:rPr>
                <w:noProof/>
                <w:lang w:eastAsia="en-GB"/>
              </w:rPr>
            </w:pPr>
          </w:p>
          <w:p w:rsidR="00013CC7" w:rsidRPr="00AC3B44" w:rsidRDefault="00013CC7" w:rsidP="009F57E1">
            <w:pPr>
              <w:jc w:val="center"/>
            </w:pPr>
          </w:p>
        </w:tc>
        <w:tc>
          <w:tcPr>
            <w:tcW w:w="2140" w:type="dxa"/>
          </w:tcPr>
          <w:p w:rsidR="003E7A23" w:rsidRDefault="003E7A23" w:rsidP="009F57E1">
            <w:pPr>
              <w:jc w:val="center"/>
            </w:pPr>
            <w:r>
              <w:rPr>
                <w:b/>
              </w:rPr>
              <w:t>ESAFETY</w:t>
            </w:r>
            <w:r w:rsidR="00013CC7">
              <w:rPr>
                <w:b/>
              </w:rPr>
              <w:t xml:space="preserve"> – </w:t>
            </w:r>
            <w:r w:rsidR="00013CC7" w:rsidRPr="00013CC7">
              <w:t>online relationships</w:t>
            </w:r>
            <w:r w:rsidR="00013CC7">
              <w:t xml:space="preserve"> &amp; bullying</w:t>
            </w:r>
          </w:p>
          <w:p w:rsidR="00013CC7" w:rsidRDefault="00013CC7" w:rsidP="009F57E1">
            <w:pPr>
              <w:jc w:val="center"/>
            </w:pPr>
          </w:p>
          <w:p w:rsidR="00013CC7" w:rsidRDefault="00013CC7" w:rsidP="009F57E1">
            <w:pPr>
              <w:jc w:val="center"/>
            </w:pPr>
            <w:r w:rsidRPr="00013CC7">
              <w:rPr>
                <w:b/>
              </w:rPr>
              <w:t>Computing science</w:t>
            </w:r>
            <w:r>
              <w:t xml:space="preserve"> –</w:t>
            </w:r>
          </w:p>
          <w:p w:rsidR="00013CC7" w:rsidRDefault="00013CC7" w:rsidP="009F57E1">
            <w:pPr>
              <w:jc w:val="center"/>
            </w:pPr>
            <w:r>
              <w:t>Information V data</w:t>
            </w:r>
          </w:p>
          <w:p w:rsidR="00013CC7" w:rsidRPr="00013CC7" w:rsidRDefault="00013CC7" w:rsidP="009F57E1">
            <w:pPr>
              <w:jc w:val="center"/>
            </w:pPr>
          </w:p>
          <w:p w:rsidR="00CC1464" w:rsidRPr="00AC3B44" w:rsidRDefault="00CC1464" w:rsidP="009F57E1">
            <w:pPr>
              <w:jc w:val="center"/>
            </w:pPr>
          </w:p>
        </w:tc>
        <w:tc>
          <w:tcPr>
            <w:tcW w:w="2140" w:type="dxa"/>
          </w:tcPr>
          <w:p w:rsidR="00013CC7" w:rsidRDefault="00013CC7" w:rsidP="009F57E1">
            <w:pPr>
              <w:jc w:val="center"/>
            </w:pPr>
            <w:r w:rsidRPr="00013CC7">
              <w:rPr>
                <w:b/>
              </w:rPr>
              <w:t>Computing science</w:t>
            </w:r>
            <w:r>
              <w:t xml:space="preserve"> –</w:t>
            </w:r>
          </w:p>
          <w:p w:rsidR="00013CC7" w:rsidRDefault="00013CC7" w:rsidP="009F57E1">
            <w:pPr>
              <w:jc w:val="center"/>
            </w:pPr>
            <w:r>
              <w:t>Information V data</w:t>
            </w:r>
          </w:p>
          <w:p w:rsidR="00CC1464" w:rsidRDefault="00CC1464" w:rsidP="009F57E1">
            <w:pPr>
              <w:jc w:val="center"/>
            </w:pPr>
          </w:p>
          <w:p w:rsidR="00013CC7" w:rsidRDefault="00013CC7" w:rsidP="009F57E1">
            <w:pPr>
              <w:jc w:val="center"/>
            </w:pPr>
          </w:p>
          <w:p w:rsidR="00013CC7" w:rsidRPr="00013CC7" w:rsidRDefault="00013CC7" w:rsidP="009F57E1">
            <w:pPr>
              <w:jc w:val="center"/>
              <w:rPr>
                <w:b/>
              </w:rPr>
            </w:pPr>
            <w:r w:rsidRPr="00013CC7">
              <w:rPr>
                <w:b/>
              </w:rPr>
              <w:t>Communication –</w:t>
            </w:r>
          </w:p>
          <w:p w:rsidR="00013CC7" w:rsidRPr="00AC3B44" w:rsidRDefault="00013CC7" w:rsidP="009F57E1">
            <w:pPr>
              <w:jc w:val="center"/>
            </w:pPr>
            <w:r>
              <w:t>PowerPoint</w:t>
            </w:r>
          </w:p>
        </w:tc>
        <w:tc>
          <w:tcPr>
            <w:tcW w:w="2140" w:type="dxa"/>
          </w:tcPr>
          <w:p w:rsidR="00013CC7" w:rsidRDefault="00013CC7" w:rsidP="009F57E1">
            <w:pPr>
              <w:jc w:val="center"/>
            </w:pPr>
            <w:r>
              <w:rPr>
                <w:b/>
              </w:rPr>
              <w:t xml:space="preserve">ESAFETY – </w:t>
            </w:r>
            <w:r>
              <w:t>managing online information</w:t>
            </w:r>
          </w:p>
          <w:p w:rsidR="00013CC7" w:rsidRDefault="00013CC7" w:rsidP="009F57E1">
            <w:pPr>
              <w:jc w:val="center"/>
            </w:pPr>
            <w:r>
              <w:t>Online reputation</w:t>
            </w:r>
          </w:p>
          <w:p w:rsidR="00013CC7" w:rsidRDefault="00013CC7" w:rsidP="009F57E1">
            <w:pPr>
              <w:jc w:val="center"/>
            </w:pPr>
          </w:p>
          <w:p w:rsidR="00013CC7" w:rsidRPr="00013CC7" w:rsidRDefault="00013CC7" w:rsidP="009F57E1">
            <w:pPr>
              <w:jc w:val="center"/>
              <w:rPr>
                <w:b/>
              </w:rPr>
            </w:pPr>
            <w:r w:rsidRPr="00013CC7">
              <w:rPr>
                <w:b/>
              </w:rPr>
              <w:t>Video editing</w:t>
            </w:r>
          </w:p>
          <w:p w:rsidR="00013CC7" w:rsidRPr="00013CC7" w:rsidRDefault="00013CC7" w:rsidP="009F57E1">
            <w:pPr>
              <w:jc w:val="center"/>
              <w:rPr>
                <w:b/>
              </w:rPr>
            </w:pPr>
          </w:p>
          <w:p w:rsidR="00013CC7" w:rsidRPr="00013CC7" w:rsidRDefault="00013CC7" w:rsidP="009F57E1">
            <w:pPr>
              <w:jc w:val="center"/>
              <w:rPr>
                <w:b/>
              </w:rPr>
            </w:pPr>
            <w:r w:rsidRPr="00013CC7">
              <w:rPr>
                <w:b/>
              </w:rPr>
              <w:t>Stop animation</w:t>
            </w:r>
          </w:p>
          <w:p w:rsidR="00CC1464" w:rsidRPr="00AC3B44" w:rsidRDefault="00CC1464" w:rsidP="009F57E1">
            <w:pPr>
              <w:jc w:val="center"/>
            </w:pPr>
          </w:p>
        </w:tc>
        <w:tc>
          <w:tcPr>
            <w:tcW w:w="2140" w:type="dxa"/>
          </w:tcPr>
          <w:p w:rsidR="00013CC7" w:rsidRDefault="00013CC7" w:rsidP="009F57E1">
            <w:pPr>
              <w:jc w:val="center"/>
            </w:pPr>
            <w:r>
              <w:rPr>
                <w:b/>
              </w:rPr>
              <w:t xml:space="preserve">ESAFETY – </w:t>
            </w:r>
            <w:r w:rsidR="009F57E1">
              <w:t>privacy &amp; security</w:t>
            </w:r>
          </w:p>
          <w:p w:rsidR="009F57E1" w:rsidRDefault="009F57E1" w:rsidP="009F57E1">
            <w:pPr>
              <w:jc w:val="center"/>
            </w:pPr>
            <w:r>
              <w:t>Copyright &amp; Ownership</w:t>
            </w:r>
          </w:p>
          <w:p w:rsidR="009F57E1" w:rsidRPr="009F57E1" w:rsidRDefault="009F57E1" w:rsidP="009F57E1">
            <w:pPr>
              <w:jc w:val="center"/>
              <w:rPr>
                <w:b/>
              </w:rPr>
            </w:pPr>
            <w:r w:rsidRPr="009F57E1">
              <w:rPr>
                <w:b/>
              </w:rPr>
              <w:t>Computing science –</w:t>
            </w:r>
          </w:p>
          <w:p w:rsidR="009F57E1" w:rsidRDefault="009F57E1" w:rsidP="009F57E1">
            <w:pPr>
              <w:jc w:val="center"/>
            </w:pPr>
            <w:r>
              <w:t>Programming/Coding</w:t>
            </w:r>
          </w:p>
          <w:p w:rsidR="00CC1464" w:rsidRPr="00AC3B44" w:rsidRDefault="00CC1464" w:rsidP="009F57E1">
            <w:pPr>
              <w:jc w:val="center"/>
            </w:pPr>
          </w:p>
        </w:tc>
        <w:tc>
          <w:tcPr>
            <w:tcW w:w="2141" w:type="dxa"/>
          </w:tcPr>
          <w:p w:rsidR="003E7A23" w:rsidRDefault="003E7A23" w:rsidP="009F57E1">
            <w:pPr>
              <w:jc w:val="center"/>
              <w:rPr>
                <w:b/>
              </w:rPr>
            </w:pPr>
            <w:r>
              <w:rPr>
                <w:b/>
              </w:rPr>
              <w:t>ESAFETY</w:t>
            </w:r>
            <w:r w:rsidR="009F57E1">
              <w:rPr>
                <w:b/>
              </w:rPr>
              <w:t xml:space="preserve"> –</w:t>
            </w:r>
          </w:p>
          <w:p w:rsidR="009F57E1" w:rsidRDefault="009F57E1" w:rsidP="009F57E1">
            <w:pPr>
              <w:jc w:val="center"/>
            </w:pPr>
            <w:r>
              <w:t>Recap previous learning</w:t>
            </w:r>
          </w:p>
          <w:p w:rsidR="009F57E1" w:rsidRDefault="009F57E1" w:rsidP="009F57E1">
            <w:pPr>
              <w:jc w:val="center"/>
            </w:pPr>
          </w:p>
          <w:p w:rsidR="009F57E1" w:rsidRPr="009F4865" w:rsidRDefault="009F57E1" w:rsidP="009F57E1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Communication – </w:t>
            </w:r>
            <w:r w:rsidRPr="00013CC7">
              <w:t>Word</w:t>
            </w:r>
          </w:p>
          <w:p w:rsidR="00CC1464" w:rsidRDefault="00CC1464" w:rsidP="009F57E1">
            <w:pPr>
              <w:jc w:val="center"/>
            </w:pPr>
          </w:p>
          <w:p w:rsidR="009F57E1" w:rsidRPr="009F57E1" w:rsidRDefault="009F57E1" w:rsidP="009F57E1">
            <w:pPr>
              <w:jc w:val="center"/>
              <w:rPr>
                <w:b/>
              </w:rPr>
            </w:pPr>
            <w:r w:rsidRPr="009F57E1">
              <w:rPr>
                <w:b/>
              </w:rPr>
              <w:t>Computing science –</w:t>
            </w:r>
          </w:p>
          <w:p w:rsidR="009F57E1" w:rsidRDefault="009F57E1" w:rsidP="009F57E1">
            <w:pPr>
              <w:jc w:val="center"/>
            </w:pPr>
            <w:r>
              <w:t>Programming/Coding</w:t>
            </w:r>
          </w:p>
          <w:p w:rsidR="009F57E1" w:rsidRPr="00AC3B44" w:rsidRDefault="009F57E1" w:rsidP="009F57E1">
            <w:pPr>
              <w:jc w:val="center"/>
            </w:pP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2140" w:type="dxa"/>
            <w:shd w:val="clear" w:color="auto" w:fill="FFFFFF"/>
          </w:tcPr>
          <w:p w:rsidR="00CC1464" w:rsidRDefault="00837363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:rsidR="00837363" w:rsidRPr="00AC3B44" w:rsidRDefault="00837363" w:rsidP="00837363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:rsidR="00837363" w:rsidRPr="00AC3B44" w:rsidRDefault="00837363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Tag rugby/netball</w:t>
            </w:r>
          </w:p>
        </w:tc>
        <w:tc>
          <w:tcPr>
            <w:tcW w:w="2140" w:type="dxa"/>
            <w:shd w:val="clear" w:color="auto" w:fill="FFFFFF"/>
          </w:tcPr>
          <w:p w:rsidR="00837363" w:rsidRDefault="00837363" w:rsidP="00837363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Cricket</w:t>
            </w:r>
          </w:p>
          <w:p w:rsidR="00CC1464" w:rsidRPr="00AC3B44" w:rsidRDefault="00837363" w:rsidP="00837363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Rounder’s</w:t>
            </w:r>
          </w:p>
        </w:tc>
        <w:tc>
          <w:tcPr>
            <w:tcW w:w="2140" w:type="dxa"/>
            <w:shd w:val="clear" w:color="auto" w:fill="FFFFFF"/>
          </w:tcPr>
          <w:p w:rsidR="00CC1464" w:rsidRDefault="00837363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Tennis</w:t>
            </w:r>
          </w:p>
          <w:p w:rsidR="00837363" w:rsidRPr="00AC3B44" w:rsidRDefault="00837363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Badminton</w:t>
            </w:r>
          </w:p>
        </w:tc>
        <w:tc>
          <w:tcPr>
            <w:tcW w:w="2140" w:type="dxa"/>
            <w:shd w:val="clear" w:color="auto" w:fill="FFFFFF"/>
          </w:tcPr>
          <w:p w:rsidR="00CC1464" w:rsidRDefault="00837363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Team building/</w:t>
            </w:r>
          </w:p>
          <w:p w:rsidR="00837363" w:rsidRPr="00AC3B44" w:rsidRDefault="00837363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Problem solving games</w:t>
            </w:r>
          </w:p>
        </w:tc>
        <w:tc>
          <w:tcPr>
            <w:tcW w:w="2141" w:type="dxa"/>
            <w:shd w:val="clear" w:color="auto" w:fill="FFFFFF"/>
          </w:tcPr>
          <w:p w:rsidR="00CC1464" w:rsidRPr="00AC3B44" w:rsidRDefault="00837363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gymnastics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2140" w:type="dxa"/>
            <w:shd w:val="clear" w:color="auto" w:fill="FFFFFF"/>
          </w:tcPr>
          <w:p w:rsidR="00CC1464" w:rsidRPr="00E56766" w:rsidRDefault="00E56766" w:rsidP="00CC1464">
            <w:pPr>
              <w:jc w:val="center"/>
              <w:rPr>
                <w:rFonts w:eastAsia="Times New Roman" w:cs="Arial"/>
                <w:b/>
              </w:rPr>
            </w:pPr>
            <w:r w:rsidRPr="00E56766">
              <w:rPr>
                <w:rFonts w:eastAsia="Times New Roman" w:cs="Arial"/>
                <w:b/>
              </w:rPr>
              <w:t>Temptation</w:t>
            </w:r>
          </w:p>
        </w:tc>
        <w:tc>
          <w:tcPr>
            <w:tcW w:w="2140" w:type="dxa"/>
            <w:shd w:val="clear" w:color="auto" w:fill="FFFFFF"/>
          </w:tcPr>
          <w:p w:rsidR="00CC1464" w:rsidRPr="00E56766" w:rsidRDefault="00E56766" w:rsidP="00CC1464">
            <w:pPr>
              <w:jc w:val="center"/>
              <w:rPr>
                <w:rFonts w:eastAsia="Times New Roman" w:cs="Arial"/>
                <w:b/>
              </w:rPr>
            </w:pPr>
            <w:r w:rsidRPr="00E56766">
              <w:rPr>
                <w:rFonts w:eastAsia="Times New Roman" w:cs="Arial"/>
                <w:b/>
              </w:rPr>
              <w:t>The meaning of Holy</w:t>
            </w:r>
          </w:p>
        </w:tc>
        <w:tc>
          <w:tcPr>
            <w:tcW w:w="2140" w:type="dxa"/>
            <w:shd w:val="clear" w:color="auto" w:fill="FFFFFF"/>
          </w:tcPr>
          <w:p w:rsidR="00CC1464" w:rsidRPr="00E56766" w:rsidRDefault="00E56766" w:rsidP="00CC1464">
            <w:pPr>
              <w:jc w:val="center"/>
              <w:rPr>
                <w:rFonts w:eastAsia="Times New Roman" w:cs="Arial"/>
                <w:b/>
              </w:rPr>
            </w:pPr>
            <w:r w:rsidRPr="00E56766">
              <w:rPr>
                <w:rFonts w:eastAsia="Times New Roman" w:cs="Arial"/>
                <w:b/>
              </w:rPr>
              <w:t>Myths</w:t>
            </w:r>
          </w:p>
        </w:tc>
        <w:tc>
          <w:tcPr>
            <w:tcW w:w="2140" w:type="dxa"/>
            <w:shd w:val="clear" w:color="auto" w:fill="FFFFFF"/>
          </w:tcPr>
          <w:p w:rsidR="00CC1464" w:rsidRPr="00E56766" w:rsidRDefault="00E56766" w:rsidP="00E56766">
            <w:pPr>
              <w:spacing w:beforeLines="40" w:before="96" w:afterLines="40" w:after="96"/>
              <w:jc w:val="center"/>
              <w:rPr>
                <w:rFonts w:cs="Comic Sans MS"/>
                <w:b/>
                <w:bCs/>
              </w:rPr>
            </w:pPr>
            <w:r w:rsidRPr="00E56766">
              <w:rPr>
                <w:rFonts w:cs="Comic Sans MS"/>
                <w:b/>
                <w:bCs/>
              </w:rPr>
              <w:t>Rituals</w:t>
            </w:r>
          </w:p>
        </w:tc>
        <w:tc>
          <w:tcPr>
            <w:tcW w:w="2140" w:type="dxa"/>
            <w:shd w:val="clear" w:color="auto" w:fill="FFFFFF"/>
          </w:tcPr>
          <w:p w:rsidR="00CC1464" w:rsidRPr="00E56766" w:rsidRDefault="00E56766" w:rsidP="00CC1464">
            <w:pPr>
              <w:spacing w:beforeLines="40" w:before="96" w:afterLines="40" w:after="96"/>
              <w:jc w:val="center"/>
              <w:rPr>
                <w:rFonts w:cs="Comic Sans MS"/>
                <w:b/>
                <w:bCs/>
              </w:rPr>
            </w:pPr>
            <w:r w:rsidRPr="00E56766">
              <w:rPr>
                <w:rFonts w:cs="Comic Sans MS"/>
                <w:b/>
                <w:bCs/>
              </w:rPr>
              <w:t xml:space="preserve">Devotion </w:t>
            </w:r>
          </w:p>
        </w:tc>
        <w:tc>
          <w:tcPr>
            <w:tcW w:w="2141" w:type="dxa"/>
            <w:shd w:val="clear" w:color="auto" w:fill="FFFFFF"/>
          </w:tcPr>
          <w:p w:rsidR="00CC1464" w:rsidRPr="00E56766" w:rsidRDefault="00E56766" w:rsidP="00CC1464">
            <w:pPr>
              <w:jc w:val="center"/>
              <w:rPr>
                <w:rFonts w:eastAsia="Times New Roman" w:cs="Arial"/>
                <w:b/>
              </w:rPr>
            </w:pPr>
            <w:r w:rsidRPr="00E56766">
              <w:rPr>
                <w:rFonts w:eastAsia="Times New Roman" w:cs="Arial"/>
                <w:b/>
              </w:rPr>
              <w:t>symbols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French</w:t>
            </w:r>
          </w:p>
        </w:tc>
        <w:tc>
          <w:tcPr>
            <w:tcW w:w="2140" w:type="dxa"/>
            <w:shd w:val="clear" w:color="auto" w:fill="FFFFFF"/>
          </w:tcPr>
          <w:p w:rsidR="00CC1464" w:rsidRDefault="00BB5DB7" w:rsidP="00CC1464">
            <w:pPr>
              <w:jc w:val="center"/>
              <w:rPr>
                <w:rFonts w:eastAsia="Times New Roman" w:cs="Arial"/>
                <w:b/>
              </w:rPr>
            </w:pPr>
            <w:r w:rsidRPr="00BB5DB7">
              <w:rPr>
                <w:rFonts w:eastAsia="Times New Roman" w:cs="Arial"/>
                <w:b/>
              </w:rPr>
              <w:t>All about me</w:t>
            </w:r>
            <w:r>
              <w:rPr>
                <w:rFonts w:eastAsia="Times New Roman" w:cs="Arial"/>
                <w:b/>
              </w:rPr>
              <w:t>/</w:t>
            </w:r>
          </w:p>
          <w:p w:rsidR="00BB5DB7" w:rsidRPr="00BB5DB7" w:rsidRDefault="00BB5DB7" w:rsidP="00CC1464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Family members</w:t>
            </w:r>
          </w:p>
        </w:tc>
        <w:tc>
          <w:tcPr>
            <w:tcW w:w="2140" w:type="dxa"/>
            <w:shd w:val="clear" w:color="auto" w:fill="FFFFFF"/>
          </w:tcPr>
          <w:p w:rsidR="00CC1464" w:rsidRPr="00BB5DB7" w:rsidRDefault="00BB5DB7" w:rsidP="00CC1464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Parts of the body</w:t>
            </w:r>
          </w:p>
        </w:tc>
        <w:tc>
          <w:tcPr>
            <w:tcW w:w="2140" w:type="dxa"/>
            <w:shd w:val="clear" w:color="auto" w:fill="FFFFFF"/>
          </w:tcPr>
          <w:p w:rsidR="00CC1464" w:rsidRPr="00BB5DB7" w:rsidRDefault="00BB5DB7" w:rsidP="00CC1464">
            <w:pPr>
              <w:jc w:val="center"/>
              <w:rPr>
                <w:rFonts w:eastAsia="Times New Roman" w:cs="Arial"/>
                <w:b/>
              </w:rPr>
            </w:pPr>
            <w:r w:rsidRPr="00BB5DB7">
              <w:rPr>
                <w:rFonts w:eastAsia="Times New Roman" w:cs="Arial"/>
                <w:b/>
              </w:rPr>
              <w:t>Numbers 1 -31</w:t>
            </w:r>
          </w:p>
        </w:tc>
        <w:tc>
          <w:tcPr>
            <w:tcW w:w="2140" w:type="dxa"/>
            <w:shd w:val="clear" w:color="auto" w:fill="FFFFFF"/>
          </w:tcPr>
          <w:p w:rsidR="00CC1464" w:rsidRPr="00AC3B44" w:rsidRDefault="00BB5DB7" w:rsidP="00BB5DB7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eastAsia="Times New Roman" w:cs="Arial"/>
                <w:b/>
              </w:rPr>
              <w:t>Dates, birthday/Christmas</w:t>
            </w:r>
          </w:p>
        </w:tc>
        <w:tc>
          <w:tcPr>
            <w:tcW w:w="2140" w:type="dxa"/>
            <w:shd w:val="clear" w:color="auto" w:fill="FFFFFF"/>
          </w:tcPr>
          <w:p w:rsidR="00CC1464" w:rsidRPr="00BB5DB7" w:rsidRDefault="00BB5DB7" w:rsidP="00CC1464">
            <w:pPr>
              <w:spacing w:beforeLines="40" w:before="96" w:afterLines="40" w:after="96"/>
              <w:jc w:val="center"/>
              <w:rPr>
                <w:rFonts w:cs="Comic Sans MS"/>
                <w:b/>
                <w:bCs/>
              </w:rPr>
            </w:pPr>
            <w:r w:rsidRPr="00BB5DB7">
              <w:rPr>
                <w:rFonts w:eastAsia="Times New Roman" w:cs="Arial"/>
                <w:b/>
              </w:rPr>
              <w:t>Months &amp; seasons</w:t>
            </w:r>
          </w:p>
        </w:tc>
        <w:tc>
          <w:tcPr>
            <w:tcW w:w="2141" w:type="dxa"/>
            <w:shd w:val="clear" w:color="auto" w:fill="FFFFFF"/>
          </w:tcPr>
          <w:p w:rsidR="00CC1464" w:rsidRPr="00AC3B44" w:rsidRDefault="00BB5DB7" w:rsidP="00CC1464">
            <w:pPr>
              <w:jc w:val="center"/>
              <w:rPr>
                <w:rFonts w:eastAsia="Times New Roman" w:cs="Arial"/>
              </w:rPr>
            </w:pPr>
            <w:r w:rsidRPr="00BB5DB7">
              <w:rPr>
                <w:rFonts w:cs="Comic Sans MS"/>
                <w:b/>
                <w:bCs/>
              </w:rPr>
              <w:t>Colour &amp; shapes</w:t>
            </w: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2140" w:type="dxa"/>
          </w:tcPr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Social</w:t>
            </w:r>
            <w:r w:rsidRPr="005C4DA2">
              <w:rPr>
                <w:lang w:val="en-US"/>
              </w:rPr>
              <w:t xml:space="preserve"> – Teamwork in class, particularly through music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Cultural</w:t>
            </w:r>
            <w:r w:rsidRPr="005C4DA2">
              <w:rPr>
                <w:lang w:val="en-US"/>
              </w:rPr>
              <w:t xml:space="preserve"> – Looking at aspect of British history and the impact on Britain lives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Moral</w:t>
            </w:r>
            <w:r w:rsidRPr="005C4DA2">
              <w:rPr>
                <w:lang w:val="en-US"/>
              </w:rPr>
              <w:t xml:space="preserve"> – Looking at moral implications of the Roman invasion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 xml:space="preserve">Spiritual </w:t>
            </w:r>
            <w:r w:rsidRPr="005C4DA2">
              <w:rPr>
                <w:lang w:val="en-US"/>
              </w:rPr>
              <w:t>- Constant referral to issues around spirituality in worships (class and whole)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Social</w:t>
            </w:r>
            <w:r w:rsidRPr="005C4DA2">
              <w:rPr>
                <w:lang w:val="en-US"/>
              </w:rPr>
              <w:t xml:space="preserve"> – Teamwork in class, particularly through music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Cultural</w:t>
            </w:r>
            <w:r w:rsidRPr="005C4DA2">
              <w:rPr>
                <w:lang w:val="en-US"/>
              </w:rPr>
              <w:t xml:space="preserve"> – Looking at aspect of British history and the impact on Britain lives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Moral</w:t>
            </w:r>
            <w:r w:rsidRPr="005C4DA2">
              <w:rPr>
                <w:lang w:val="en-US"/>
              </w:rPr>
              <w:t xml:space="preserve"> – Looking at moral implications of the Roman invasion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 xml:space="preserve">Spiritual </w:t>
            </w:r>
            <w:r w:rsidRPr="005C4DA2">
              <w:rPr>
                <w:lang w:val="en-US"/>
              </w:rPr>
              <w:t>- Constant referral to issues around spirituality in worships (class and whole)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Social</w:t>
            </w:r>
            <w:r w:rsidRPr="005C4DA2">
              <w:rPr>
                <w:lang w:val="en-US"/>
              </w:rPr>
              <w:t xml:space="preserve"> – </w:t>
            </w:r>
            <w:r>
              <w:t>the responsibilities, rights of being members of families and communities (local, national and global)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Cultural</w:t>
            </w:r>
            <w:r w:rsidRPr="005C4DA2">
              <w:rPr>
                <w:lang w:val="en-US"/>
              </w:rPr>
              <w:t xml:space="preserve"> – Looking at </w:t>
            </w:r>
            <w:r>
              <w:t xml:space="preserve">cultural traditions, respect for their own </w:t>
            </w:r>
            <w:r>
              <w:lastRenderedPageBreak/>
              <w:t>culture and that of others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Moral</w:t>
            </w:r>
            <w:r w:rsidRPr="005C4DA2">
              <w:rPr>
                <w:lang w:val="en-US"/>
              </w:rPr>
              <w:t xml:space="preserve"> – Looking at </w:t>
            </w:r>
            <w:r>
              <w:t>right and wrong, moral conflict, a concern for others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 xml:space="preserve">Spiritual </w:t>
            </w:r>
            <w:r w:rsidRPr="005C4DA2">
              <w:rPr>
                <w:lang w:val="en-US"/>
              </w:rPr>
              <w:t xml:space="preserve">- </w:t>
            </w:r>
            <w:r w:rsidR="00F431DA">
              <w:t>sense of self, unique potential, understanding strengths and weaknesses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Social</w:t>
            </w:r>
            <w:r w:rsidRPr="005C4DA2">
              <w:rPr>
                <w:lang w:val="en-US"/>
              </w:rPr>
              <w:t xml:space="preserve"> – </w:t>
            </w:r>
            <w:r>
              <w:t>the responsibilities, rights of being members of families and communities (local, national and global)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Cultural</w:t>
            </w:r>
            <w:r w:rsidRPr="005C4DA2">
              <w:rPr>
                <w:lang w:val="en-US"/>
              </w:rPr>
              <w:t xml:space="preserve"> – Looking at </w:t>
            </w:r>
            <w:r>
              <w:t xml:space="preserve">cultural traditions, respect for their own </w:t>
            </w:r>
            <w:r>
              <w:lastRenderedPageBreak/>
              <w:t>culture and that of others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Moral</w:t>
            </w:r>
            <w:r w:rsidRPr="005C4DA2">
              <w:rPr>
                <w:lang w:val="en-US"/>
              </w:rPr>
              <w:t xml:space="preserve"> – Looking at </w:t>
            </w:r>
            <w:r>
              <w:t>right and wrong, moral conflict, a concern for others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 xml:space="preserve">Spiritual </w:t>
            </w:r>
            <w:r w:rsidRPr="005C4DA2">
              <w:rPr>
                <w:lang w:val="en-US"/>
              </w:rPr>
              <w:t>- Constant referral to issues around spirituality in worships (class and whole)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Social</w:t>
            </w:r>
            <w:r w:rsidRPr="005C4DA2">
              <w:rPr>
                <w:lang w:val="en-US"/>
              </w:rPr>
              <w:t xml:space="preserve"> – </w:t>
            </w:r>
            <w:r>
              <w:t>belonging and participate, active contribution to the democratic process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Cultural</w:t>
            </w:r>
            <w:r>
              <w:rPr>
                <w:lang w:val="en-US"/>
              </w:rPr>
              <w:t xml:space="preserve"> – Looking at</w:t>
            </w:r>
            <w:r>
              <w:t xml:space="preserve"> differences., understand, appreciate and contribute to culture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Moral</w:t>
            </w:r>
            <w:r w:rsidRPr="005C4DA2">
              <w:rPr>
                <w:lang w:val="en-US"/>
              </w:rPr>
              <w:t xml:space="preserve"> – </w:t>
            </w:r>
            <w:r w:rsidR="00F431DA">
              <w:t>learn how to forgive themselves and others. They develop the knowledge, skills, responsible moral decisions</w:t>
            </w:r>
          </w:p>
          <w:p w:rsidR="005C4DA2" w:rsidRPr="005C4DA2" w:rsidRDefault="005C4DA2" w:rsidP="005C4DA2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 xml:space="preserve">Spiritual </w:t>
            </w:r>
            <w:r w:rsidRPr="005C4DA2">
              <w:rPr>
                <w:lang w:val="en-US"/>
              </w:rPr>
              <w:t xml:space="preserve">- </w:t>
            </w:r>
            <w:r w:rsidR="00F431DA">
              <w:t>curiosity about themselves and their place in the world, fundamental questions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F431DA" w:rsidRPr="005C4DA2" w:rsidRDefault="00F431DA" w:rsidP="00F431DA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Social</w:t>
            </w:r>
            <w:r w:rsidRPr="005C4DA2">
              <w:rPr>
                <w:lang w:val="en-US"/>
              </w:rPr>
              <w:t xml:space="preserve"> – </w:t>
            </w:r>
            <w:r>
              <w:t>belonging and participate, active contribution to the democratic process</w:t>
            </w:r>
          </w:p>
          <w:p w:rsidR="00F431DA" w:rsidRPr="005C4DA2" w:rsidRDefault="00F431DA" w:rsidP="00F431DA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>Cultural</w:t>
            </w:r>
            <w:r>
              <w:rPr>
                <w:lang w:val="en-US"/>
              </w:rPr>
              <w:t xml:space="preserve"> – Looking at</w:t>
            </w:r>
            <w:r>
              <w:t xml:space="preserve"> differences., understand, appreciate and contribute to culture</w:t>
            </w:r>
          </w:p>
          <w:p w:rsidR="00F431DA" w:rsidRPr="005C4DA2" w:rsidRDefault="00F431DA" w:rsidP="00F431DA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lastRenderedPageBreak/>
              <w:t>Moral</w:t>
            </w:r>
            <w:r w:rsidRPr="005C4DA2">
              <w:rPr>
                <w:lang w:val="en-US"/>
              </w:rPr>
              <w:t xml:space="preserve"> – </w:t>
            </w:r>
            <w:r>
              <w:t>learn how to forgive themselves and others. They develop the knowledge, skills, responsible moral decisions</w:t>
            </w:r>
          </w:p>
          <w:p w:rsidR="00F431DA" w:rsidRPr="005C4DA2" w:rsidRDefault="00F431DA" w:rsidP="00F431DA">
            <w:pPr>
              <w:rPr>
                <w:lang w:val="en-US"/>
              </w:rPr>
            </w:pPr>
            <w:r w:rsidRPr="005C4DA2">
              <w:rPr>
                <w:b/>
                <w:lang w:val="en-US"/>
              </w:rPr>
              <w:t xml:space="preserve">Spiritual </w:t>
            </w:r>
            <w:r w:rsidRPr="005C4DA2">
              <w:rPr>
                <w:lang w:val="en-US"/>
              </w:rPr>
              <w:t xml:space="preserve">- </w:t>
            </w:r>
            <w:r>
              <w:t>curiosity about themselves and their place in the world, fundamental questions</w:t>
            </w:r>
          </w:p>
          <w:p w:rsidR="00CC1464" w:rsidRPr="00AC3B44" w:rsidRDefault="00CC1464" w:rsidP="00CC1464">
            <w:pPr>
              <w:rPr>
                <w:rFonts w:cs="Arial"/>
              </w:rPr>
            </w:pPr>
          </w:p>
        </w:tc>
      </w:tr>
      <w:tr w:rsidR="00CC1464" w:rsidRPr="00704C1C" w:rsidTr="00AC3B44">
        <w:tc>
          <w:tcPr>
            <w:tcW w:w="2547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Trips/Events/Visitors/Risk Day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</w:tr>
    </w:tbl>
    <w:p w:rsidR="00895CE0" w:rsidRPr="00895CE0" w:rsidRDefault="00895CE0" w:rsidP="00895CE0">
      <w:pPr>
        <w:rPr>
          <w:sz w:val="38"/>
        </w:rPr>
      </w:pPr>
    </w:p>
    <w:sectPr w:rsidR="00895CE0" w:rsidRPr="00895CE0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2DB"/>
    <w:multiLevelType w:val="hybridMultilevel"/>
    <w:tmpl w:val="75A2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C76"/>
    <w:multiLevelType w:val="hybridMultilevel"/>
    <w:tmpl w:val="C9DE01A2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D3D2F"/>
    <w:multiLevelType w:val="hybridMultilevel"/>
    <w:tmpl w:val="CC48998C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1043C"/>
    <w:multiLevelType w:val="hybridMultilevel"/>
    <w:tmpl w:val="52C4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2B5E"/>
    <w:multiLevelType w:val="hybridMultilevel"/>
    <w:tmpl w:val="8C48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62F85"/>
    <w:multiLevelType w:val="hybridMultilevel"/>
    <w:tmpl w:val="750CE35E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635CC"/>
    <w:multiLevelType w:val="hybridMultilevel"/>
    <w:tmpl w:val="063A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7FEC"/>
    <w:multiLevelType w:val="hybridMultilevel"/>
    <w:tmpl w:val="AC68985E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71B"/>
    <w:multiLevelType w:val="hybridMultilevel"/>
    <w:tmpl w:val="1284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05370"/>
    <w:multiLevelType w:val="hybridMultilevel"/>
    <w:tmpl w:val="9076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3329A"/>
    <w:multiLevelType w:val="hybridMultilevel"/>
    <w:tmpl w:val="E054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DCB"/>
    <w:multiLevelType w:val="hybridMultilevel"/>
    <w:tmpl w:val="229E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822A0"/>
    <w:multiLevelType w:val="hybridMultilevel"/>
    <w:tmpl w:val="3F367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0"/>
    <w:rsid w:val="00013CC7"/>
    <w:rsid w:val="000648DB"/>
    <w:rsid w:val="0008707F"/>
    <w:rsid w:val="00116E2A"/>
    <w:rsid w:val="00124F3C"/>
    <w:rsid w:val="00126C99"/>
    <w:rsid w:val="00171645"/>
    <w:rsid w:val="001A007C"/>
    <w:rsid w:val="001A2D84"/>
    <w:rsid w:val="001D57E9"/>
    <w:rsid w:val="001F5C3E"/>
    <w:rsid w:val="001F63E2"/>
    <w:rsid w:val="00206529"/>
    <w:rsid w:val="002239C5"/>
    <w:rsid w:val="002461CB"/>
    <w:rsid w:val="002A6B69"/>
    <w:rsid w:val="00302BE0"/>
    <w:rsid w:val="00316CF1"/>
    <w:rsid w:val="00322957"/>
    <w:rsid w:val="00366F30"/>
    <w:rsid w:val="00367DFC"/>
    <w:rsid w:val="003E7A23"/>
    <w:rsid w:val="00413B98"/>
    <w:rsid w:val="004405A6"/>
    <w:rsid w:val="0044129A"/>
    <w:rsid w:val="004A7418"/>
    <w:rsid w:val="004C6611"/>
    <w:rsid w:val="004E600B"/>
    <w:rsid w:val="004F42CB"/>
    <w:rsid w:val="00532E57"/>
    <w:rsid w:val="00570558"/>
    <w:rsid w:val="00586AB7"/>
    <w:rsid w:val="005C4DA2"/>
    <w:rsid w:val="005C78D3"/>
    <w:rsid w:val="00623EC8"/>
    <w:rsid w:val="00671062"/>
    <w:rsid w:val="006B03CB"/>
    <w:rsid w:val="006B379B"/>
    <w:rsid w:val="00704C1C"/>
    <w:rsid w:val="00746286"/>
    <w:rsid w:val="007711C5"/>
    <w:rsid w:val="007A748C"/>
    <w:rsid w:val="007C7BF5"/>
    <w:rsid w:val="007D047F"/>
    <w:rsid w:val="007E1225"/>
    <w:rsid w:val="007F487F"/>
    <w:rsid w:val="008064B5"/>
    <w:rsid w:val="0080678C"/>
    <w:rsid w:val="00837363"/>
    <w:rsid w:val="00895CE0"/>
    <w:rsid w:val="008A4454"/>
    <w:rsid w:val="008D74F1"/>
    <w:rsid w:val="0092564A"/>
    <w:rsid w:val="009573DE"/>
    <w:rsid w:val="00983CA3"/>
    <w:rsid w:val="009F57E1"/>
    <w:rsid w:val="00A916F1"/>
    <w:rsid w:val="00A91D1F"/>
    <w:rsid w:val="00A91DA5"/>
    <w:rsid w:val="00AC3B44"/>
    <w:rsid w:val="00AF10FB"/>
    <w:rsid w:val="00AF4B4D"/>
    <w:rsid w:val="00B32416"/>
    <w:rsid w:val="00B92962"/>
    <w:rsid w:val="00BB5DB7"/>
    <w:rsid w:val="00C25DDB"/>
    <w:rsid w:val="00C526B0"/>
    <w:rsid w:val="00C54746"/>
    <w:rsid w:val="00C55CDB"/>
    <w:rsid w:val="00CA741F"/>
    <w:rsid w:val="00CC1464"/>
    <w:rsid w:val="00D24A0E"/>
    <w:rsid w:val="00D76118"/>
    <w:rsid w:val="00D766A7"/>
    <w:rsid w:val="00DD1697"/>
    <w:rsid w:val="00DE3285"/>
    <w:rsid w:val="00DF7282"/>
    <w:rsid w:val="00E25B41"/>
    <w:rsid w:val="00E34434"/>
    <w:rsid w:val="00E56766"/>
    <w:rsid w:val="00E61382"/>
    <w:rsid w:val="00E6631E"/>
    <w:rsid w:val="00E824CC"/>
    <w:rsid w:val="00EA3E01"/>
    <w:rsid w:val="00EB3255"/>
    <w:rsid w:val="00ED5CCE"/>
    <w:rsid w:val="00F431DA"/>
    <w:rsid w:val="00F4579D"/>
    <w:rsid w:val="00F476A2"/>
    <w:rsid w:val="00F47841"/>
    <w:rsid w:val="00F73EAD"/>
    <w:rsid w:val="00FA5F99"/>
    <w:rsid w:val="00FA63ED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E3F3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746286"/>
    <w:pPr>
      <w:ind w:left="720"/>
      <w:contextualSpacing/>
    </w:pPr>
  </w:style>
  <w:style w:type="paragraph" w:styleId="NoSpacing">
    <w:name w:val="No Spacing"/>
    <w:uiPriority w:val="1"/>
    <w:qFormat/>
    <w:rsid w:val="003E7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Nikki Jones</cp:lastModifiedBy>
  <cp:revision>26</cp:revision>
  <dcterms:created xsi:type="dcterms:W3CDTF">2020-06-23T15:50:00Z</dcterms:created>
  <dcterms:modified xsi:type="dcterms:W3CDTF">2020-09-13T14:59:00Z</dcterms:modified>
</cp:coreProperties>
</file>