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25" w:rsidRDefault="004C5432">
      <w:pPr>
        <w:pStyle w:val="Heading2"/>
        <w:jc w:val="center"/>
        <w:rPr>
          <w:b/>
        </w:rPr>
      </w:pPr>
      <w:r>
        <w:rPr>
          <w:b/>
        </w:rPr>
        <w:t xml:space="preserve">The Federation of the Church Schools of </w:t>
      </w:r>
      <w:proofErr w:type="spellStart"/>
      <w:r>
        <w:rPr>
          <w:b/>
        </w:rPr>
        <w:t>Shalfleet</w:t>
      </w:r>
      <w:proofErr w:type="spellEnd"/>
      <w:r>
        <w:rPr>
          <w:b/>
        </w:rPr>
        <w:t xml:space="preserve"> and Yarmouth</w:t>
      </w:r>
    </w:p>
    <w:p w:rsidR="004A53FA" w:rsidRDefault="004A53FA"/>
    <w:p w:rsidR="00B63925" w:rsidRDefault="00527259">
      <w:r>
        <w:t>Medium Term Plan:</w:t>
      </w:r>
      <w:r>
        <w:tab/>
        <w:t>2020</w:t>
      </w:r>
      <w:r w:rsidR="004C5432">
        <w:t xml:space="preserve"> Yarmouth Year 3</w:t>
      </w:r>
      <w:r w:rsidR="00CC1D8E">
        <w:t xml:space="preserve">/4 </w:t>
      </w:r>
      <w:r w:rsidR="00CC1D8E">
        <w:tab/>
        <w:t>Class:</w:t>
      </w:r>
      <w:r w:rsidR="00CC1D8E">
        <w:tab/>
        <w:t>Blue Class Yarmouth</w:t>
      </w:r>
      <w:r w:rsidR="00EF744D">
        <w:tab/>
      </w:r>
      <w:r w:rsidR="00EF744D">
        <w:tab/>
        <w:t xml:space="preserve">Term: </w:t>
      </w:r>
      <w:r w:rsidR="00433015">
        <w:t>Spring 1</w:t>
      </w:r>
    </w:p>
    <w:tbl>
      <w:tblPr>
        <w:tblStyle w:val="a"/>
        <w:tblW w:w="15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88"/>
        <w:gridCol w:w="7588"/>
      </w:tblGrid>
      <w:tr w:rsidR="00B63925">
        <w:trPr>
          <w:trHeight w:val="780"/>
        </w:trPr>
        <w:tc>
          <w:tcPr>
            <w:tcW w:w="7588" w:type="dxa"/>
          </w:tcPr>
          <w:p w:rsidR="00B63925" w:rsidRDefault="004C5432" w:rsidP="003B425D">
            <w:r>
              <w:t xml:space="preserve">Title: </w:t>
            </w:r>
            <w:r w:rsidR="003B425D">
              <w:t>All Wrapped Up!</w:t>
            </w:r>
          </w:p>
        </w:tc>
        <w:tc>
          <w:tcPr>
            <w:tcW w:w="7589" w:type="dxa"/>
          </w:tcPr>
          <w:p w:rsidR="00B63925" w:rsidRDefault="00EF744D">
            <w:r>
              <w:t>Timescale: 7</w:t>
            </w:r>
            <w:r w:rsidR="004C5432">
              <w:t xml:space="preserve"> weeks</w:t>
            </w:r>
          </w:p>
        </w:tc>
      </w:tr>
      <w:tr w:rsidR="00B63925">
        <w:trPr>
          <w:trHeight w:val="1000"/>
        </w:trPr>
        <w:tc>
          <w:tcPr>
            <w:tcW w:w="15177" w:type="dxa"/>
            <w:gridSpan w:val="2"/>
          </w:tcPr>
          <w:p w:rsidR="003B425D" w:rsidRPr="00BD59A8" w:rsidRDefault="003B425D" w:rsidP="003B4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BD59A8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>This is one of the key periods in History, full of wonder, interest and fascination for children.</w:t>
            </w:r>
          </w:p>
          <w:p w:rsidR="003B425D" w:rsidRPr="00BD59A8" w:rsidRDefault="003B425D" w:rsidP="003B4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>Blue</w:t>
            </w:r>
            <w:r w:rsidRPr="00BD59A8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class are going to begin the topic by looking at the geography of Egypt and placing Ancient Egypt on a historic timeline. They will be encouraged to extend their researching ability by using ICT and looking at maps of the world to explore what life in Ancient Egypt was like.</w:t>
            </w:r>
            <w:r w:rsidR="00527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7259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>We</w:t>
            </w:r>
            <w:r w:rsidRPr="00BD59A8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are going to look at the </w:t>
            </w:r>
            <w:proofErr w:type="gramStart"/>
            <w:r w:rsidRPr="00BD59A8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>day to day</w:t>
            </w:r>
            <w:proofErr w:type="gramEnd"/>
            <w:r w:rsidRPr="00BD59A8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life and we will be asking questions such as: What jobs did people have? What did they live in? What did they eat? What did they wear?</w:t>
            </w:r>
            <w:r w:rsidR="00527259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Howard Carter’s discovery of Tutankhamun’s tomb will provide the inspiration for learning about how Ancient Egyptians buried their dead and the importance of their gods and goddesses.</w:t>
            </w:r>
          </w:p>
          <w:p w:rsidR="003B425D" w:rsidRPr="00BD59A8" w:rsidRDefault="003B425D" w:rsidP="003B4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A8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>This topic will open opportunities for children to effectively use their art and design skills throughout, beginning</w:t>
            </w:r>
            <w:r w:rsidR="00527259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with</w:t>
            </w:r>
            <w:r w:rsidRPr="00BD59A8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27259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>building a pyramid and creating a sarcophagus</w:t>
            </w:r>
            <w:r w:rsidRPr="00BD59A8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(complete with mummy)</w:t>
            </w:r>
            <w:r w:rsidR="00527259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to put inside</w:t>
            </w:r>
            <w:r w:rsidRPr="00BD59A8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These </w:t>
            </w:r>
            <w:proofErr w:type="gramStart"/>
            <w:r w:rsidRPr="00BD59A8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>will be displayed</w:t>
            </w:r>
            <w:proofErr w:type="gramEnd"/>
            <w:r w:rsidRPr="00BD59A8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around the room throughout the topic and parents will be invited to view our very own ‘Valley of the Kings’!</w:t>
            </w:r>
          </w:p>
          <w:p w:rsidR="003B425D" w:rsidRPr="00BD59A8" w:rsidRDefault="003B425D" w:rsidP="003B4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A8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We are also going to have an Ancient Egyptian day where the children will need to come dressed in theme. Our classroom is going to </w:t>
            </w:r>
            <w:proofErr w:type="gramStart"/>
            <w:r w:rsidRPr="00BD59A8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>be turned</w:t>
            </w:r>
            <w:proofErr w:type="gramEnd"/>
            <w:r w:rsidRPr="00BD59A8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into a tomb, complete with real life mummies!</w:t>
            </w:r>
          </w:p>
          <w:p w:rsidR="00114F4B" w:rsidRDefault="003B425D" w:rsidP="00527259">
            <w:pP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B69C0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Within their </w:t>
            </w:r>
            <w:r w:rsidR="007B69C0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>English</w:t>
            </w:r>
            <w:r w:rsidRPr="007B69C0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work, the children will be focusing on</w:t>
            </w:r>
            <w:r w:rsidR="00527259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B69C0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writing instructions, newspaper reports and </w:t>
            </w:r>
            <w:r w:rsidR="00527259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>myths and legends</w:t>
            </w:r>
            <w:r w:rsidR="00527259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and will</w:t>
            </w:r>
            <w:r w:rsidRPr="007B69C0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create a ‘pop up’ book based on the Egyptian myth ’</w:t>
            </w:r>
            <w:r w:rsidR="00527259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>Isis</w:t>
            </w:r>
            <w:r w:rsidRPr="007B69C0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and Osiris’. Children will look at examples of the above </w:t>
            </w:r>
            <w:proofErr w:type="gramStart"/>
            <w:r w:rsidRPr="007B69C0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genres and </w:t>
            </w:r>
            <w:r w:rsidR="00527259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>identify</w:t>
            </w:r>
            <w:proofErr w:type="gramEnd"/>
            <w:r w:rsidR="00527259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and use</w:t>
            </w:r>
            <w:r w:rsidRPr="007B69C0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their features. </w:t>
            </w:r>
          </w:p>
          <w:p w:rsidR="00527259" w:rsidRPr="007B69C0" w:rsidRDefault="00527259" w:rsidP="00527259">
            <w:pPr>
              <w:rPr>
                <w:sz w:val="18"/>
                <w:szCs w:val="18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>Our science work focuses on forces and magnets and the children will need to use their ingenuity to design and develop a game to challenge our visitors to our Ancient Egyptian day.</w:t>
            </w:r>
          </w:p>
        </w:tc>
      </w:tr>
      <w:tr w:rsidR="00B63925">
        <w:trPr>
          <w:trHeight w:val="1060"/>
        </w:trPr>
        <w:tc>
          <w:tcPr>
            <w:tcW w:w="15177" w:type="dxa"/>
            <w:gridSpan w:val="2"/>
          </w:tcPr>
          <w:p w:rsidR="00753A01" w:rsidRDefault="004C5432">
            <w:r>
              <w:t>Focus Curriculum Principle:</w:t>
            </w:r>
            <w:r w:rsidR="00753A01">
              <w:t xml:space="preserve"> </w:t>
            </w:r>
          </w:p>
          <w:p w:rsidR="00B63925" w:rsidRDefault="007B69C0">
            <w:r>
              <w:t>High quality outcomes</w:t>
            </w:r>
          </w:p>
          <w:p w:rsidR="00554227" w:rsidRDefault="007B69C0">
            <w:r>
              <w:t>Valuing all children, learning is accessible to all.</w:t>
            </w:r>
          </w:p>
        </w:tc>
      </w:tr>
      <w:tr w:rsidR="00B63925">
        <w:trPr>
          <w:trHeight w:val="580"/>
        </w:trPr>
        <w:tc>
          <w:tcPr>
            <w:tcW w:w="7588" w:type="dxa"/>
          </w:tcPr>
          <w:p w:rsidR="00B63925" w:rsidRDefault="004C5432">
            <w:r>
              <w:t>Main Subjects Covered:</w:t>
            </w:r>
          </w:p>
          <w:p w:rsidR="00B63925" w:rsidRDefault="00114F4B" w:rsidP="007B69C0">
            <w:r>
              <w:rPr>
                <w:sz w:val="18"/>
                <w:szCs w:val="18"/>
                <w:highlight w:val="white"/>
              </w:rPr>
              <w:t>History,</w:t>
            </w:r>
            <w:r w:rsidR="00B12E06">
              <w:rPr>
                <w:sz w:val="18"/>
                <w:szCs w:val="18"/>
                <w:highlight w:val="white"/>
              </w:rPr>
              <w:t xml:space="preserve"> Science, </w:t>
            </w:r>
            <w:r>
              <w:rPr>
                <w:sz w:val="18"/>
                <w:szCs w:val="18"/>
              </w:rPr>
              <w:t>Design Technology</w:t>
            </w:r>
          </w:p>
        </w:tc>
        <w:tc>
          <w:tcPr>
            <w:tcW w:w="7589" w:type="dxa"/>
          </w:tcPr>
          <w:p w:rsidR="00B63925" w:rsidRDefault="004C5432">
            <w:r>
              <w:t>PSHE/SMSC: Relationships</w:t>
            </w:r>
          </w:p>
        </w:tc>
      </w:tr>
      <w:tr w:rsidR="00B63925" w:rsidTr="004A53FA">
        <w:trPr>
          <w:trHeight w:val="638"/>
        </w:trPr>
        <w:tc>
          <w:tcPr>
            <w:tcW w:w="7588" w:type="dxa"/>
          </w:tcPr>
          <w:p w:rsidR="00B63925" w:rsidRDefault="004C5432" w:rsidP="007B69C0">
            <w:r>
              <w:t xml:space="preserve">Maths: </w:t>
            </w:r>
            <w:r w:rsidR="007B69C0">
              <w:t>Multiplication and Division</w:t>
            </w:r>
          </w:p>
          <w:p w:rsidR="007B69C0" w:rsidRDefault="007B69C0" w:rsidP="007B69C0">
            <w:r>
              <w:t xml:space="preserve">              Length and Perimeter</w:t>
            </w:r>
          </w:p>
          <w:p w:rsidR="007B69C0" w:rsidRDefault="007B69C0" w:rsidP="007B69C0">
            <w:r>
              <w:t xml:space="preserve">              Area (Y4)</w:t>
            </w:r>
          </w:p>
        </w:tc>
        <w:tc>
          <w:tcPr>
            <w:tcW w:w="7589" w:type="dxa"/>
          </w:tcPr>
          <w:p w:rsidR="00B63925" w:rsidRDefault="004C5432" w:rsidP="00753A01">
            <w:r>
              <w:t xml:space="preserve">English: Text Driver </w:t>
            </w:r>
            <w:r w:rsidR="00554227">
              <w:t>–</w:t>
            </w:r>
            <w:r>
              <w:t xml:space="preserve"> </w:t>
            </w:r>
            <w:r w:rsidR="00A52D6F">
              <w:t xml:space="preserve">The Myth of </w:t>
            </w:r>
            <w:r w:rsidR="00753A01">
              <w:t>Isis</w:t>
            </w:r>
            <w:r w:rsidR="00A52D6F">
              <w:t xml:space="preserve"> and Osiris</w:t>
            </w:r>
          </w:p>
        </w:tc>
      </w:tr>
      <w:tr w:rsidR="00B63925" w:rsidTr="004A53FA">
        <w:trPr>
          <w:trHeight w:val="420"/>
        </w:trPr>
        <w:tc>
          <w:tcPr>
            <w:tcW w:w="7588" w:type="dxa"/>
          </w:tcPr>
          <w:p w:rsidR="00B63925" w:rsidRDefault="004C5432" w:rsidP="00554227">
            <w:r>
              <w:t xml:space="preserve">Science: </w:t>
            </w:r>
            <w:r w:rsidR="007B69C0">
              <w:t>Simple forces, including magnetism (building structures)</w:t>
            </w:r>
          </w:p>
        </w:tc>
        <w:tc>
          <w:tcPr>
            <w:tcW w:w="7589" w:type="dxa"/>
          </w:tcPr>
          <w:p w:rsidR="00B63925" w:rsidRDefault="00554227" w:rsidP="00A52D6F">
            <w:r>
              <w:t>R.E</w:t>
            </w:r>
            <w:r w:rsidR="004A53FA">
              <w:t>:</w:t>
            </w:r>
            <w:r>
              <w:t xml:space="preserve"> </w:t>
            </w:r>
            <w:r w:rsidR="00A52D6F">
              <w:t>Holi – Good and Evil</w:t>
            </w:r>
          </w:p>
        </w:tc>
      </w:tr>
      <w:tr w:rsidR="00B63925">
        <w:trPr>
          <w:trHeight w:val="1000"/>
        </w:trPr>
        <w:tc>
          <w:tcPr>
            <w:tcW w:w="7588" w:type="dxa"/>
          </w:tcPr>
          <w:p w:rsidR="00B63925" w:rsidRDefault="004C5432" w:rsidP="00A52D6F">
            <w:r>
              <w:t xml:space="preserve">Global/Cultural Link: </w:t>
            </w:r>
            <w:r w:rsidR="00A52D6F" w:rsidRPr="00BD59A8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Looking at the effect that the Ancient Egyptians had on modern society and what we still have in place </w:t>
            </w:r>
            <w:proofErr w:type="gramStart"/>
            <w:r w:rsidR="00A52D6F" w:rsidRPr="00BD59A8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>as a result</w:t>
            </w:r>
            <w:proofErr w:type="gramEnd"/>
            <w:r w:rsidR="00A52D6F" w:rsidRPr="00BD59A8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of this time period. We will link this to our own British traditions and values.</w:t>
            </w:r>
          </w:p>
        </w:tc>
        <w:tc>
          <w:tcPr>
            <w:tcW w:w="7589" w:type="dxa"/>
          </w:tcPr>
          <w:p w:rsidR="004A53FA" w:rsidRDefault="004C5432">
            <w:r>
              <w:t xml:space="preserve">Trips/Events/Visitors/Risk Day: </w:t>
            </w:r>
            <w:r w:rsidR="00A52D6F">
              <w:t>Ancient Egyptian day – come to school in costume and make a mummy.</w:t>
            </w:r>
          </w:p>
          <w:p w:rsidR="004A53FA" w:rsidRDefault="004A53FA"/>
        </w:tc>
      </w:tr>
      <w:tr w:rsidR="00B63925" w:rsidTr="004A53FA">
        <w:trPr>
          <w:trHeight w:val="682"/>
        </w:trPr>
        <w:tc>
          <w:tcPr>
            <w:tcW w:w="7588" w:type="dxa"/>
          </w:tcPr>
          <w:p w:rsidR="00A83689" w:rsidRDefault="004C5432" w:rsidP="00A52D6F">
            <w:r>
              <w:t xml:space="preserve">Optional Home Task: </w:t>
            </w:r>
            <w:r w:rsidR="00753A01">
              <w:t xml:space="preserve">Create your own costume to wear to our Ancient Egyptian day. You can dress as a </w:t>
            </w:r>
            <w:proofErr w:type="gramStart"/>
            <w:r w:rsidR="00753A01">
              <w:t>god or a pharaoh</w:t>
            </w:r>
            <w:proofErr w:type="gramEnd"/>
            <w:r w:rsidR="00753A01">
              <w:t xml:space="preserve"> or a slave – be inspired by our learning and use the skills learned in our sewing project.</w:t>
            </w:r>
            <w:r w:rsidR="00320C2A">
              <w:t xml:space="preserve"> You could also design and make a death mask for your mummy.</w:t>
            </w:r>
          </w:p>
        </w:tc>
        <w:tc>
          <w:tcPr>
            <w:tcW w:w="7589" w:type="dxa"/>
          </w:tcPr>
          <w:p w:rsidR="00B63925" w:rsidRDefault="004C5432" w:rsidP="00554227">
            <w:r>
              <w:t>Homework: Daily reading, weekly spelling focus,</w:t>
            </w:r>
            <w:r w:rsidR="00554227">
              <w:t xml:space="preserve"> maths (including times tables)</w:t>
            </w:r>
            <w:r>
              <w:t>.</w:t>
            </w:r>
          </w:p>
          <w:p w:rsidR="00753A01" w:rsidRDefault="00753A01" w:rsidP="00554227"/>
          <w:p w:rsidR="00753A01" w:rsidRDefault="00753A01" w:rsidP="00554227"/>
          <w:p w:rsidR="00753A01" w:rsidRDefault="00753A01" w:rsidP="00554227"/>
          <w:p w:rsidR="00753A01" w:rsidRDefault="00753A01" w:rsidP="00554227"/>
          <w:p w:rsidR="00753A01" w:rsidRDefault="00753A01" w:rsidP="00554227"/>
        </w:tc>
      </w:tr>
    </w:tbl>
    <w:tbl>
      <w:tblPr>
        <w:tblStyle w:val="a0"/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985"/>
        <w:gridCol w:w="1984"/>
        <w:gridCol w:w="1985"/>
        <w:gridCol w:w="2126"/>
        <w:gridCol w:w="2126"/>
        <w:gridCol w:w="1985"/>
      </w:tblGrid>
      <w:tr w:rsidR="00320C2A" w:rsidTr="00320C2A">
        <w:trPr>
          <w:trHeight w:val="500"/>
        </w:trPr>
        <w:tc>
          <w:tcPr>
            <w:tcW w:w="1696" w:type="dxa"/>
          </w:tcPr>
          <w:p w:rsidR="00320C2A" w:rsidRDefault="00320C2A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lastRenderedPageBreak/>
              <w:t>Subject</w:t>
            </w:r>
          </w:p>
        </w:tc>
        <w:tc>
          <w:tcPr>
            <w:tcW w:w="1985" w:type="dxa"/>
          </w:tcPr>
          <w:p w:rsidR="00320C2A" w:rsidRDefault="00320C2A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Week 1</w:t>
            </w:r>
          </w:p>
        </w:tc>
        <w:tc>
          <w:tcPr>
            <w:tcW w:w="1984" w:type="dxa"/>
          </w:tcPr>
          <w:p w:rsidR="00320C2A" w:rsidRDefault="00320C2A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Week 2</w:t>
            </w:r>
          </w:p>
        </w:tc>
        <w:tc>
          <w:tcPr>
            <w:tcW w:w="1985" w:type="dxa"/>
          </w:tcPr>
          <w:p w:rsidR="00320C2A" w:rsidRDefault="00320C2A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Week 3</w:t>
            </w:r>
          </w:p>
        </w:tc>
        <w:tc>
          <w:tcPr>
            <w:tcW w:w="2126" w:type="dxa"/>
          </w:tcPr>
          <w:p w:rsidR="00320C2A" w:rsidRDefault="00320C2A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Week 4</w:t>
            </w:r>
          </w:p>
        </w:tc>
        <w:tc>
          <w:tcPr>
            <w:tcW w:w="2126" w:type="dxa"/>
          </w:tcPr>
          <w:p w:rsidR="00320C2A" w:rsidRDefault="00320C2A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Week 5</w:t>
            </w:r>
          </w:p>
        </w:tc>
        <w:tc>
          <w:tcPr>
            <w:tcW w:w="1985" w:type="dxa"/>
          </w:tcPr>
          <w:p w:rsidR="00320C2A" w:rsidRDefault="00320C2A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Week 6</w:t>
            </w:r>
          </w:p>
        </w:tc>
      </w:tr>
      <w:tr w:rsidR="00320C2A" w:rsidTr="00320C2A">
        <w:trPr>
          <w:trHeight w:val="580"/>
        </w:trPr>
        <w:tc>
          <w:tcPr>
            <w:tcW w:w="1696" w:type="dxa"/>
          </w:tcPr>
          <w:p w:rsidR="00320C2A" w:rsidRDefault="00320C2A" w:rsidP="000E03C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Science</w:t>
            </w:r>
          </w:p>
        </w:tc>
        <w:tc>
          <w:tcPr>
            <w:tcW w:w="1985" w:type="dxa"/>
          </w:tcPr>
          <w:p w:rsidR="00320C2A" w:rsidRDefault="00320C2A" w:rsidP="000E03CD">
            <w:r>
              <w:t>Forces – pushes and pulls</w:t>
            </w:r>
          </w:p>
        </w:tc>
        <w:tc>
          <w:tcPr>
            <w:tcW w:w="1984" w:type="dxa"/>
          </w:tcPr>
          <w:p w:rsidR="00320C2A" w:rsidRDefault="00320C2A" w:rsidP="000E03CD">
            <w:r>
              <w:t>Forces – Gravity</w:t>
            </w:r>
          </w:p>
        </w:tc>
        <w:tc>
          <w:tcPr>
            <w:tcW w:w="1985" w:type="dxa"/>
          </w:tcPr>
          <w:p w:rsidR="00320C2A" w:rsidRDefault="00320C2A" w:rsidP="000E03CD">
            <w:r>
              <w:t>Forces – Exploring magnets</w:t>
            </w:r>
          </w:p>
        </w:tc>
        <w:tc>
          <w:tcPr>
            <w:tcW w:w="2126" w:type="dxa"/>
          </w:tcPr>
          <w:p w:rsidR="00320C2A" w:rsidRDefault="00320C2A" w:rsidP="000E03CD">
            <w:r>
              <w:t>Forces – Magnetic Poles</w:t>
            </w:r>
          </w:p>
        </w:tc>
        <w:tc>
          <w:tcPr>
            <w:tcW w:w="2126" w:type="dxa"/>
          </w:tcPr>
          <w:p w:rsidR="00320C2A" w:rsidRDefault="00320C2A" w:rsidP="00753A01">
            <w:r>
              <w:t>Forces – Experimenting with Magnets</w:t>
            </w:r>
          </w:p>
        </w:tc>
        <w:tc>
          <w:tcPr>
            <w:tcW w:w="1985" w:type="dxa"/>
          </w:tcPr>
          <w:p w:rsidR="00320C2A" w:rsidRDefault="00320C2A" w:rsidP="000E03CD">
            <w:r>
              <w:t>Forces – Magnetic Challenge</w:t>
            </w:r>
          </w:p>
        </w:tc>
      </w:tr>
      <w:tr w:rsidR="00320C2A" w:rsidTr="00320C2A">
        <w:trPr>
          <w:trHeight w:val="580"/>
        </w:trPr>
        <w:tc>
          <w:tcPr>
            <w:tcW w:w="1696" w:type="dxa"/>
          </w:tcPr>
          <w:p w:rsidR="00320C2A" w:rsidRDefault="00320C2A" w:rsidP="00A52D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History</w:t>
            </w:r>
          </w:p>
        </w:tc>
        <w:tc>
          <w:tcPr>
            <w:tcW w:w="1985" w:type="dxa"/>
          </w:tcPr>
          <w:p w:rsidR="00320C2A" w:rsidRPr="00A52D6F" w:rsidRDefault="00320C2A" w:rsidP="00A5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2D6F">
              <w:rPr>
                <w:rFonts w:eastAsia="Times New Roman" w:cs="Times New Roman"/>
                <w:color w:val="000000"/>
                <w:shd w:val="clear" w:color="auto" w:fill="FFFFFF"/>
              </w:rPr>
              <w:t>Big questions-</w:t>
            </w:r>
          </w:p>
          <w:p w:rsidR="00320C2A" w:rsidRPr="00A52D6F" w:rsidRDefault="00320C2A" w:rsidP="00A5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2D6F">
              <w:rPr>
                <w:rFonts w:eastAsia="Times New Roman" w:cs="Times New Roman"/>
                <w:color w:val="000000"/>
                <w:shd w:val="clear" w:color="auto" w:fill="FFFFFF"/>
              </w:rPr>
              <w:t>time line</w:t>
            </w:r>
          </w:p>
          <w:p w:rsidR="00320C2A" w:rsidRDefault="00320C2A" w:rsidP="00753A01">
            <w:pPr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A52D6F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What do I already know? </w:t>
            </w:r>
          </w:p>
          <w:p w:rsidR="00320C2A" w:rsidRPr="00A52D6F" w:rsidRDefault="00320C2A" w:rsidP="00753A0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How did the Ancient Egyptians live?</w:t>
            </w:r>
          </w:p>
        </w:tc>
        <w:tc>
          <w:tcPr>
            <w:tcW w:w="1984" w:type="dxa"/>
          </w:tcPr>
          <w:p w:rsidR="00320C2A" w:rsidRPr="00753A01" w:rsidRDefault="00320C2A" w:rsidP="00A52D6F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Ancient Egyptian Gods and </w:t>
            </w:r>
            <w:proofErr w:type="spellStart"/>
            <w:r>
              <w:rPr>
                <w:rFonts w:asciiTheme="majorHAnsi" w:eastAsia="Times New Roman" w:hAnsiTheme="majorHAnsi" w:cstheme="majorHAnsi"/>
              </w:rPr>
              <w:t>Godesses</w:t>
            </w:r>
            <w:proofErr w:type="spellEnd"/>
          </w:p>
        </w:tc>
        <w:tc>
          <w:tcPr>
            <w:tcW w:w="1985" w:type="dxa"/>
          </w:tcPr>
          <w:p w:rsidR="00320C2A" w:rsidRPr="00A52D6F" w:rsidRDefault="00320C2A" w:rsidP="00A52D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Howard Carter’s discovery</w:t>
            </w:r>
          </w:p>
        </w:tc>
        <w:tc>
          <w:tcPr>
            <w:tcW w:w="2126" w:type="dxa"/>
          </w:tcPr>
          <w:p w:rsidR="00320C2A" w:rsidRPr="00A52D6F" w:rsidRDefault="00320C2A" w:rsidP="00A52D6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eastAsia="Times New Roman" w:cs="Times New Roman"/>
                <w:color w:val="000000"/>
                <w:shd w:val="clear" w:color="auto" w:fill="FFFFFF"/>
              </w:rPr>
              <w:t>Tutan</w:t>
            </w:r>
            <w:proofErr w:type="spellEnd"/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hd w:val="clear" w:color="auto" w:fill="FFFFFF"/>
              </w:rPr>
              <w:t>Khamun’s</w:t>
            </w:r>
            <w:proofErr w:type="spellEnd"/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tomb and </w:t>
            </w:r>
            <w:r w:rsidRPr="00A52D6F">
              <w:rPr>
                <w:rFonts w:eastAsia="Times New Roman" w:cs="Times New Roman"/>
                <w:color w:val="000000"/>
                <w:shd w:val="clear" w:color="auto" w:fill="FFFFFF"/>
              </w:rPr>
              <w:t>The After Life</w:t>
            </w:r>
          </w:p>
        </w:tc>
        <w:tc>
          <w:tcPr>
            <w:tcW w:w="2126" w:type="dxa"/>
          </w:tcPr>
          <w:p w:rsidR="00320C2A" w:rsidRPr="00A52D6F" w:rsidRDefault="00320C2A" w:rsidP="00A52D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Mummification</w:t>
            </w:r>
          </w:p>
        </w:tc>
        <w:tc>
          <w:tcPr>
            <w:tcW w:w="1985" w:type="dxa"/>
          </w:tcPr>
          <w:p w:rsidR="00320C2A" w:rsidRPr="00A52D6F" w:rsidRDefault="00320C2A" w:rsidP="00753A0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Make a mummy</w:t>
            </w:r>
          </w:p>
        </w:tc>
      </w:tr>
      <w:tr w:rsidR="00320C2A" w:rsidTr="00320C2A">
        <w:trPr>
          <w:trHeight w:val="580"/>
        </w:trPr>
        <w:tc>
          <w:tcPr>
            <w:tcW w:w="1696" w:type="dxa"/>
          </w:tcPr>
          <w:p w:rsidR="00320C2A" w:rsidRDefault="00320C2A" w:rsidP="000E03C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Geography</w:t>
            </w:r>
          </w:p>
        </w:tc>
        <w:tc>
          <w:tcPr>
            <w:tcW w:w="1985" w:type="dxa"/>
          </w:tcPr>
          <w:p w:rsidR="00320C2A" w:rsidRDefault="00320C2A" w:rsidP="000E03CD">
            <w:r>
              <w:t>Locate Egypt on a map</w:t>
            </w:r>
          </w:p>
        </w:tc>
        <w:tc>
          <w:tcPr>
            <w:tcW w:w="1984" w:type="dxa"/>
          </w:tcPr>
          <w:p w:rsidR="00320C2A" w:rsidRDefault="00320C2A" w:rsidP="000E03CD">
            <w:r>
              <w:t>The River Nile</w:t>
            </w:r>
          </w:p>
        </w:tc>
        <w:tc>
          <w:tcPr>
            <w:tcW w:w="1985" w:type="dxa"/>
          </w:tcPr>
          <w:p w:rsidR="00320C2A" w:rsidRDefault="00320C2A" w:rsidP="000E03CD">
            <w:r>
              <w:t>Where is the Valley of the Kings?</w:t>
            </w:r>
          </w:p>
        </w:tc>
        <w:tc>
          <w:tcPr>
            <w:tcW w:w="2126" w:type="dxa"/>
          </w:tcPr>
          <w:p w:rsidR="00320C2A" w:rsidRDefault="00320C2A" w:rsidP="000E03CD"/>
        </w:tc>
        <w:tc>
          <w:tcPr>
            <w:tcW w:w="2126" w:type="dxa"/>
          </w:tcPr>
          <w:p w:rsidR="00320C2A" w:rsidRDefault="00320C2A" w:rsidP="000E03CD"/>
        </w:tc>
        <w:tc>
          <w:tcPr>
            <w:tcW w:w="1985" w:type="dxa"/>
          </w:tcPr>
          <w:p w:rsidR="00320C2A" w:rsidRDefault="00320C2A" w:rsidP="000E03CD"/>
        </w:tc>
      </w:tr>
      <w:tr w:rsidR="00320C2A" w:rsidTr="00320C2A">
        <w:trPr>
          <w:trHeight w:val="580"/>
        </w:trPr>
        <w:tc>
          <w:tcPr>
            <w:tcW w:w="1696" w:type="dxa"/>
          </w:tcPr>
          <w:p w:rsidR="00320C2A" w:rsidRDefault="00320C2A" w:rsidP="000E03C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Art</w:t>
            </w:r>
          </w:p>
        </w:tc>
        <w:tc>
          <w:tcPr>
            <w:tcW w:w="1985" w:type="dxa"/>
          </w:tcPr>
          <w:p w:rsidR="00320C2A" w:rsidRDefault="00320C2A" w:rsidP="000E03CD"/>
        </w:tc>
        <w:tc>
          <w:tcPr>
            <w:tcW w:w="1984" w:type="dxa"/>
          </w:tcPr>
          <w:p w:rsidR="00320C2A" w:rsidRDefault="00320C2A" w:rsidP="000E03CD"/>
        </w:tc>
        <w:tc>
          <w:tcPr>
            <w:tcW w:w="1985" w:type="dxa"/>
          </w:tcPr>
          <w:p w:rsidR="00320C2A" w:rsidRDefault="00320C2A" w:rsidP="000E03CD"/>
        </w:tc>
        <w:tc>
          <w:tcPr>
            <w:tcW w:w="2126" w:type="dxa"/>
          </w:tcPr>
          <w:p w:rsidR="00320C2A" w:rsidRDefault="00320C2A" w:rsidP="000E03CD"/>
        </w:tc>
        <w:tc>
          <w:tcPr>
            <w:tcW w:w="2126" w:type="dxa"/>
          </w:tcPr>
          <w:p w:rsidR="00320C2A" w:rsidRDefault="00320C2A" w:rsidP="000E03CD">
            <w:r>
              <w:t xml:space="preserve">Decorate a </w:t>
            </w:r>
            <w:bookmarkStart w:id="1" w:name="_GoBack"/>
            <w:bookmarkEnd w:id="1"/>
            <w:r>
              <w:t>sarcophagus</w:t>
            </w:r>
          </w:p>
        </w:tc>
        <w:tc>
          <w:tcPr>
            <w:tcW w:w="1985" w:type="dxa"/>
          </w:tcPr>
          <w:p w:rsidR="00320C2A" w:rsidRDefault="00320C2A" w:rsidP="000E03CD"/>
        </w:tc>
      </w:tr>
      <w:tr w:rsidR="00320C2A" w:rsidTr="00320C2A">
        <w:trPr>
          <w:trHeight w:val="1220"/>
        </w:trPr>
        <w:tc>
          <w:tcPr>
            <w:tcW w:w="1696" w:type="dxa"/>
          </w:tcPr>
          <w:p w:rsidR="00320C2A" w:rsidRDefault="00320C2A" w:rsidP="00A52D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Design and Technology</w:t>
            </w:r>
          </w:p>
        </w:tc>
        <w:tc>
          <w:tcPr>
            <w:tcW w:w="1985" w:type="dxa"/>
          </w:tcPr>
          <w:p w:rsidR="00320C2A" w:rsidRPr="00320C2A" w:rsidRDefault="00320C2A" w:rsidP="00A52D6F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Pop-up book – Make the book and design front cover.</w:t>
            </w:r>
          </w:p>
        </w:tc>
        <w:tc>
          <w:tcPr>
            <w:tcW w:w="1984" w:type="dxa"/>
          </w:tcPr>
          <w:p w:rsidR="00320C2A" w:rsidRPr="00A52D6F" w:rsidRDefault="00320C2A" w:rsidP="00A52D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HAnsi" w:eastAsia="Times New Roman" w:hAnsiTheme="majorHAnsi" w:cstheme="majorHAnsi"/>
              </w:rPr>
              <w:t>Pop-up book –</w:t>
            </w:r>
            <w:r>
              <w:rPr>
                <w:rFonts w:asciiTheme="majorHAnsi" w:eastAsia="Times New Roman" w:hAnsiTheme="majorHAnsi" w:cstheme="majorHAnsi"/>
              </w:rPr>
              <w:t xml:space="preserve"> Illustrate and write text.</w:t>
            </w:r>
          </w:p>
        </w:tc>
        <w:tc>
          <w:tcPr>
            <w:tcW w:w="1985" w:type="dxa"/>
          </w:tcPr>
          <w:p w:rsidR="00320C2A" w:rsidRPr="00320C2A" w:rsidRDefault="00320C2A" w:rsidP="00A52D6F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Construct a pyramid from blocks with a burial chamber</w:t>
            </w:r>
          </w:p>
        </w:tc>
        <w:tc>
          <w:tcPr>
            <w:tcW w:w="2126" w:type="dxa"/>
          </w:tcPr>
          <w:p w:rsidR="00320C2A" w:rsidRPr="00A52D6F" w:rsidRDefault="00320C2A" w:rsidP="00A52D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Make a clay sarcophagus to hold a mummy</w:t>
            </w:r>
          </w:p>
        </w:tc>
        <w:tc>
          <w:tcPr>
            <w:tcW w:w="2126" w:type="dxa"/>
          </w:tcPr>
          <w:p w:rsidR="00320C2A" w:rsidRPr="00320C2A" w:rsidRDefault="00320C2A" w:rsidP="00A52D6F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Decorate Sarcophagus</w:t>
            </w:r>
          </w:p>
        </w:tc>
        <w:tc>
          <w:tcPr>
            <w:tcW w:w="1985" w:type="dxa"/>
          </w:tcPr>
          <w:p w:rsidR="00320C2A" w:rsidRPr="00A52D6F" w:rsidRDefault="00320C2A" w:rsidP="00A52D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2D6F">
              <w:rPr>
                <w:rFonts w:eastAsia="Times New Roman" w:cs="Times New Roman"/>
                <w:color w:val="000000"/>
                <w:shd w:val="clear" w:color="auto" w:fill="FFFFFF"/>
              </w:rPr>
              <w:t>Risk day-turning our classroom into a tomb with live mummies</w:t>
            </w:r>
          </w:p>
        </w:tc>
      </w:tr>
      <w:tr w:rsidR="00320C2A" w:rsidTr="00320C2A">
        <w:trPr>
          <w:trHeight w:val="626"/>
        </w:trPr>
        <w:tc>
          <w:tcPr>
            <w:tcW w:w="1696" w:type="dxa"/>
          </w:tcPr>
          <w:p w:rsidR="00320C2A" w:rsidRDefault="00320C2A" w:rsidP="000E03C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Music</w:t>
            </w:r>
          </w:p>
        </w:tc>
        <w:tc>
          <w:tcPr>
            <w:tcW w:w="1985" w:type="dxa"/>
          </w:tcPr>
          <w:p w:rsidR="00320C2A" w:rsidRDefault="00320C2A" w:rsidP="000E03CD">
            <w:r>
              <w:t>Explore duration</w:t>
            </w:r>
          </w:p>
        </w:tc>
        <w:tc>
          <w:tcPr>
            <w:tcW w:w="1984" w:type="dxa"/>
          </w:tcPr>
          <w:p w:rsidR="00320C2A" w:rsidRDefault="00320C2A" w:rsidP="000E03CD">
            <w:r>
              <w:t>Explore timbre</w:t>
            </w:r>
          </w:p>
        </w:tc>
        <w:tc>
          <w:tcPr>
            <w:tcW w:w="1985" w:type="dxa"/>
          </w:tcPr>
          <w:p w:rsidR="00320C2A" w:rsidRDefault="00320C2A" w:rsidP="000E03CD">
            <w:r>
              <w:t>Explore pitch</w:t>
            </w:r>
          </w:p>
        </w:tc>
        <w:tc>
          <w:tcPr>
            <w:tcW w:w="2126" w:type="dxa"/>
          </w:tcPr>
          <w:p w:rsidR="00320C2A" w:rsidRDefault="00320C2A" w:rsidP="000E03CD">
            <w:r>
              <w:t>Explore tempo</w:t>
            </w:r>
          </w:p>
        </w:tc>
        <w:tc>
          <w:tcPr>
            <w:tcW w:w="2126" w:type="dxa"/>
          </w:tcPr>
          <w:p w:rsidR="00320C2A" w:rsidRDefault="00320C2A" w:rsidP="000E03CD">
            <w:r>
              <w:t>Explore dynamics</w:t>
            </w:r>
          </w:p>
        </w:tc>
        <w:tc>
          <w:tcPr>
            <w:tcW w:w="1985" w:type="dxa"/>
          </w:tcPr>
          <w:p w:rsidR="00320C2A" w:rsidRDefault="00320C2A" w:rsidP="000E03CD">
            <w:r>
              <w:t>Explore texture</w:t>
            </w:r>
          </w:p>
        </w:tc>
      </w:tr>
      <w:tr w:rsidR="00320C2A" w:rsidTr="00320C2A">
        <w:trPr>
          <w:trHeight w:val="580"/>
        </w:trPr>
        <w:tc>
          <w:tcPr>
            <w:tcW w:w="1696" w:type="dxa"/>
          </w:tcPr>
          <w:p w:rsidR="00320C2A" w:rsidRDefault="00320C2A" w:rsidP="000E03C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French</w:t>
            </w:r>
          </w:p>
        </w:tc>
        <w:tc>
          <w:tcPr>
            <w:tcW w:w="1985" w:type="dxa"/>
          </w:tcPr>
          <w:p w:rsidR="00320C2A" w:rsidRDefault="00320C2A" w:rsidP="000E03CD">
            <w:r>
              <w:t>Classroom language</w:t>
            </w:r>
          </w:p>
        </w:tc>
        <w:tc>
          <w:tcPr>
            <w:tcW w:w="1984" w:type="dxa"/>
          </w:tcPr>
          <w:p w:rsidR="00320C2A" w:rsidRDefault="00320C2A" w:rsidP="000E03CD">
            <w:r>
              <w:t>Animals – nouns</w:t>
            </w:r>
          </w:p>
        </w:tc>
        <w:tc>
          <w:tcPr>
            <w:tcW w:w="1985" w:type="dxa"/>
          </w:tcPr>
          <w:p w:rsidR="00320C2A" w:rsidRDefault="00320C2A" w:rsidP="000E03CD">
            <w:r>
              <w:t>Animals – plurals</w:t>
            </w:r>
          </w:p>
        </w:tc>
        <w:tc>
          <w:tcPr>
            <w:tcW w:w="2126" w:type="dxa"/>
          </w:tcPr>
          <w:p w:rsidR="00320C2A" w:rsidRDefault="00320C2A" w:rsidP="000E03CD">
            <w:r>
              <w:t>Animals – articles</w:t>
            </w:r>
          </w:p>
        </w:tc>
        <w:tc>
          <w:tcPr>
            <w:tcW w:w="2126" w:type="dxa"/>
          </w:tcPr>
          <w:p w:rsidR="00320C2A" w:rsidRDefault="00320C2A" w:rsidP="000E03CD">
            <w:r>
              <w:t>Colours</w:t>
            </w:r>
          </w:p>
        </w:tc>
        <w:tc>
          <w:tcPr>
            <w:tcW w:w="1985" w:type="dxa"/>
          </w:tcPr>
          <w:p w:rsidR="00320C2A" w:rsidRDefault="00320C2A" w:rsidP="000E03CD">
            <w:r>
              <w:t>Review</w:t>
            </w:r>
          </w:p>
        </w:tc>
      </w:tr>
      <w:tr w:rsidR="00320C2A" w:rsidTr="00320C2A">
        <w:trPr>
          <w:trHeight w:val="580"/>
        </w:trPr>
        <w:tc>
          <w:tcPr>
            <w:tcW w:w="1696" w:type="dxa"/>
          </w:tcPr>
          <w:p w:rsidR="00320C2A" w:rsidRDefault="00320C2A" w:rsidP="000E03C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Computing</w:t>
            </w:r>
          </w:p>
        </w:tc>
        <w:tc>
          <w:tcPr>
            <w:tcW w:w="1985" w:type="dxa"/>
          </w:tcPr>
          <w:p w:rsidR="00320C2A" w:rsidRDefault="00320C2A" w:rsidP="000E03CD">
            <w:r>
              <w:t>My Online Community</w:t>
            </w:r>
          </w:p>
        </w:tc>
        <w:tc>
          <w:tcPr>
            <w:tcW w:w="1984" w:type="dxa"/>
          </w:tcPr>
          <w:p w:rsidR="00320C2A" w:rsidRDefault="00320C2A" w:rsidP="000E03CD">
            <w:r>
              <w:t>Scratch Tinkering</w:t>
            </w:r>
          </w:p>
        </w:tc>
        <w:tc>
          <w:tcPr>
            <w:tcW w:w="1985" w:type="dxa"/>
          </w:tcPr>
          <w:p w:rsidR="00320C2A" w:rsidRDefault="00320C2A" w:rsidP="000E03CD">
            <w:r>
              <w:t>Scratch Tinkering</w:t>
            </w:r>
          </w:p>
        </w:tc>
        <w:tc>
          <w:tcPr>
            <w:tcW w:w="2126" w:type="dxa"/>
          </w:tcPr>
          <w:p w:rsidR="00320C2A" w:rsidRDefault="00320C2A" w:rsidP="000E03CD">
            <w:r>
              <w:t>Coding Magic Carpet</w:t>
            </w:r>
          </w:p>
        </w:tc>
        <w:tc>
          <w:tcPr>
            <w:tcW w:w="2126" w:type="dxa"/>
          </w:tcPr>
          <w:p w:rsidR="00320C2A" w:rsidRDefault="00320C2A" w:rsidP="000E03CD">
            <w:r>
              <w:t>Coding Magic Carpet</w:t>
            </w:r>
          </w:p>
        </w:tc>
        <w:tc>
          <w:tcPr>
            <w:tcW w:w="1985" w:type="dxa"/>
          </w:tcPr>
          <w:p w:rsidR="00320C2A" w:rsidRDefault="00320C2A" w:rsidP="000E03CD">
            <w:proofErr w:type="spellStart"/>
            <w:r>
              <w:t>Ipad</w:t>
            </w:r>
            <w:proofErr w:type="spellEnd"/>
            <w:r>
              <w:t xml:space="preserve"> – Stop Motion Project</w:t>
            </w:r>
          </w:p>
        </w:tc>
      </w:tr>
      <w:tr w:rsidR="00320C2A" w:rsidTr="00320C2A">
        <w:trPr>
          <w:trHeight w:val="580"/>
        </w:trPr>
        <w:tc>
          <w:tcPr>
            <w:tcW w:w="1696" w:type="dxa"/>
          </w:tcPr>
          <w:p w:rsidR="00320C2A" w:rsidRDefault="00320C2A" w:rsidP="000E03C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PE</w:t>
            </w:r>
          </w:p>
        </w:tc>
        <w:tc>
          <w:tcPr>
            <w:tcW w:w="1985" w:type="dxa"/>
          </w:tcPr>
          <w:p w:rsidR="00320C2A" w:rsidRDefault="00320C2A" w:rsidP="000E03CD">
            <w:r>
              <w:t>Gymnastics</w:t>
            </w:r>
          </w:p>
          <w:p w:rsidR="00320C2A" w:rsidRDefault="00320C2A" w:rsidP="000E03CD">
            <w:r>
              <w:t>Hockey</w:t>
            </w:r>
          </w:p>
        </w:tc>
        <w:tc>
          <w:tcPr>
            <w:tcW w:w="1984" w:type="dxa"/>
          </w:tcPr>
          <w:p w:rsidR="00320C2A" w:rsidRDefault="00320C2A" w:rsidP="000E03CD">
            <w:r>
              <w:t>Gymnastics</w:t>
            </w:r>
          </w:p>
          <w:p w:rsidR="00320C2A" w:rsidRDefault="00320C2A" w:rsidP="000E03CD">
            <w:r>
              <w:t>Hockey</w:t>
            </w:r>
          </w:p>
        </w:tc>
        <w:tc>
          <w:tcPr>
            <w:tcW w:w="1985" w:type="dxa"/>
          </w:tcPr>
          <w:p w:rsidR="00320C2A" w:rsidRDefault="00320C2A" w:rsidP="00A52D6F">
            <w:r>
              <w:t>Gymnastics</w:t>
            </w:r>
          </w:p>
          <w:p w:rsidR="00320C2A" w:rsidRDefault="00320C2A" w:rsidP="00A52D6F">
            <w:r>
              <w:t>Hockey</w:t>
            </w:r>
          </w:p>
        </w:tc>
        <w:tc>
          <w:tcPr>
            <w:tcW w:w="2126" w:type="dxa"/>
          </w:tcPr>
          <w:p w:rsidR="00320C2A" w:rsidRDefault="00320C2A" w:rsidP="00A52D6F">
            <w:r>
              <w:t>Gymnastics</w:t>
            </w:r>
          </w:p>
          <w:p w:rsidR="00320C2A" w:rsidRDefault="00320C2A" w:rsidP="00A52D6F">
            <w:r>
              <w:t>Hockey</w:t>
            </w:r>
          </w:p>
        </w:tc>
        <w:tc>
          <w:tcPr>
            <w:tcW w:w="2126" w:type="dxa"/>
          </w:tcPr>
          <w:p w:rsidR="00320C2A" w:rsidRDefault="00320C2A" w:rsidP="00A52D6F">
            <w:r>
              <w:t>Gymnastics</w:t>
            </w:r>
          </w:p>
          <w:p w:rsidR="00320C2A" w:rsidRDefault="00320C2A" w:rsidP="00A52D6F">
            <w:r>
              <w:t>Hockey</w:t>
            </w:r>
          </w:p>
        </w:tc>
        <w:tc>
          <w:tcPr>
            <w:tcW w:w="1985" w:type="dxa"/>
          </w:tcPr>
          <w:p w:rsidR="00320C2A" w:rsidRDefault="00320C2A" w:rsidP="00A52D6F">
            <w:r>
              <w:t>Gymnastics</w:t>
            </w:r>
          </w:p>
          <w:p w:rsidR="00320C2A" w:rsidRDefault="00320C2A" w:rsidP="00A52D6F">
            <w:r>
              <w:t>Hockey</w:t>
            </w:r>
          </w:p>
        </w:tc>
      </w:tr>
      <w:tr w:rsidR="00320C2A" w:rsidTr="00320C2A">
        <w:trPr>
          <w:trHeight w:val="580"/>
        </w:trPr>
        <w:tc>
          <w:tcPr>
            <w:tcW w:w="1696" w:type="dxa"/>
          </w:tcPr>
          <w:p w:rsidR="00320C2A" w:rsidRDefault="00320C2A" w:rsidP="000E03C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</w:t>
            </w:r>
          </w:p>
        </w:tc>
        <w:tc>
          <w:tcPr>
            <w:tcW w:w="12191" w:type="dxa"/>
            <w:gridSpan w:val="6"/>
          </w:tcPr>
          <w:p w:rsidR="00320C2A" w:rsidRDefault="00320C2A" w:rsidP="00A52D6F">
            <w:r>
              <w:t>RE day focus – Good and Evil – Holi</w:t>
            </w:r>
          </w:p>
        </w:tc>
      </w:tr>
      <w:tr w:rsidR="00320C2A" w:rsidTr="00320C2A">
        <w:trPr>
          <w:trHeight w:val="580"/>
        </w:trPr>
        <w:tc>
          <w:tcPr>
            <w:tcW w:w="1696" w:type="dxa"/>
          </w:tcPr>
          <w:p w:rsidR="00320C2A" w:rsidRDefault="00320C2A" w:rsidP="000E03C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SMSC/PSHE</w:t>
            </w:r>
          </w:p>
        </w:tc>
        <w:tc>
          <w:tcPr>
            <w:tcW w:w="1985" w:type="dxa"/>
          </w:tcPr>
          <w:p w:rsidR="00320C2A" w:rsidRDefault="00320C2A" w:rsidP="000E03CD">
            <w:r>
              <w:t>Respect</w:t>
            </w:r>
          </w:p>
        </w:tc>
        <w:tc>
          <w:tcPr>
            <w:tcW w:w="1984" w:type="dxa"/>
          </w:tcPr>
          <w:p w:rsidR="00320C2A" w:rsidRDefault="00320C2A" w:rsidP="000E03CD">
            <w:r>
              <w:t>Respect</w:t>
            </w:r>
          </w:p>
        </w:tc>
        <w:tc>
          <w:tcPr>
            <w:tcW w:w="1985" w:type="dxa"/>
          </w:tcPr>
          <w:p w:rsidR="00320C2A" w:rsidRDefault="00320C2A" w:rsidP="000E03CD">
            <w:r>
              <w:t>Respect</w:t>
            </w:r>
          </w:p>
        </w:tc>
        <w:tc>
          <w:tcPr>
            <w:tcW w:w="2126" w:type="dxa"/>
          </w:tcPr>
          <w:p w:rsidR="00320C2A" w:rsidRDefault="00320C2A" w:rsidP="000E03CD">
            <w:r>
              <w:t>Respect</w:t>
            </w:r>
          </w:p>
        </w:tc>
        <w:tc>
          <w:tcPr>
            <w:tcW w:w="2126" w:type="dxa"/>
          </w:tcPr>
          <w:p w:rsidR="00320C2A" w:rsidRDefault="00320C2A" w:rsidP="000E03CD">
            <w:r>
              <w:t>Respect</w:t>
            </w:r>
          </w:p>
        </w:tc>
        <w:tc>
          <w:tcPr>
            <w:tcW w:w="1985" w:type="dxa"/>
          </w:tcPr>
          <w:p w:rsidR="00320C2A" w:rsidRDefault="00320C2A" w:rsidP="000E03CD">
            <w:r>
              <w:t>Respect</w:t>
            </w:r>
          </w:p>
        </w:tc>
      </w:tr>
    </w:tbl>
    <w:p w:rsidR="00B63925" w:rsidRDefault="00B63925"/>
    <w:sectPr w:rsidR="00B63925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2859"/>
    <w:multiLevelType w:val="hybridMultilevel"/>
    <w:tmpl w:val="DEC83EEC"/>
    <w:lvl w:ilvl="0" w:tplc="20BADB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25"/>
    <w:rsid w:val="00070066"/>
    <w:rsid w:val="000E03CD"/>
    <w:rsid w:val="00114F4B"/>
    <w:rsid w:val="001E5944"/>
    <w:rsid w:val="00253468"/>
    <w:rsid w:val="00320C2A"/>
    <w:rsid w:val="003B425D"/>
    <w:rsid w:val="00433015"/>
    <w:rsid w:val="00497CCE"/>
    <w:rsid w:val="004A53FA"/>
    <w:rsid w:val="004C5432"/>
    <w:rsid w:val="00527259"/>
    <w:rsid w:val="00554227"/>
    <w:rsid w:val="00753A01"/>
    <w:rsid w:val="007B69C0"/>
    <w:rsid w:val="00913525"/>
    <w:rsid w:val="00A52D6F"/>
    <w:rsid w:val="00A83689"/>
    <w:rsid w:val="00B12E06"/>
    <w:rsid w:val="00B63925"/>
    <w:rsid w:val="00B7050F"/>
    <w:rsid w:val="00CC1D8E"/>
    <w:rsid w:val="00CE7915"/>
    <w:rsid w:val="00E77D65"/>
    <w:rsid w:val="00E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B0AF7"/>
  <w15:docId w15:val="{7F6AC2D3-EBB1-4355-AF4D-A163D339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4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Gates</dc:creator>
  <cp:lastModifiedBy>Diana Gates</cp:lastModifiedBy>
  <cp:revision>3</cp:revision>
  <cp:lastPrinted>2019-09-03T11:51:00Z</cp:lastPrinted>
  <dcterms:created xsi:type="dcterms:W3CDTF">2020-01-04T12:38:00Z</dcterms:created>
  <dcterms:modified xsi:type="dcterms:W3CDTF">2020-01-04T18:51:00Z</dcterms:modified>
</cp:coreProperties>
</file>